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B" w:rsidRDefault="007038FB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"/>
        <w:tblW w:w="105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3028A7" w:rsidRPr="003028A7" w:rsidTr="003028A7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028A7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3028A7">
              <w:rPr>
                <w:rFonts w:eastAsia="MS Mincho"/>
                <w:b/>
                <w:sz w:val="24"/>
                <w:szCs w:val="24"/>
                <w:lang w:val="be-BY" w:eastAsia="ru-RU"/>
              </w:rPr>
              <w:t>ҡ</w:t>
            </w:r>
            <w:r w:rsidRPr="003028A7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 w:eastAsia="ru-RU"/>
              </w:rPr>
            </w:pPr>
            <w:r w:rsidRPr="003028A7">
              <w:rPr>
                <w:rFonts w:ascii="a_Timer Bashkir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 w:eastAsia="ru-RU"/>
              </w:rPr>
            </w:pPr>
            <w:r w:rsidRPr="003028A7">
              <w:rPr>
                <w:rFonts w:ascii="a_Timer Bashkir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3028A7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3028A7">
              <w:rPr>
                <w:rFonts w:ascii="a_Timer Bashkir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3028A7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</w:pP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</w:pPr>
            <w:r w:rsidRPr="003028A7"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  <w:t xml:space="preserve">4529 63,  Тепляк ауылы, </w:t>
            </w:r>
            <w:r w:rsidRPr="003028A7">
              <w:rPr>
                <w:rFonts w:ascii="a_Timer Bashkir" w:hAnsi="a_Timer Bashkir" w:cs="Arial"/>
                <w:sz w:val="18"/>
                <w:szCs w:val="18"/>
                <w:lang w:eastAsia="ru-RU"/>
              </w:rPr>
              <w:t>Мелиораторзар</w:t>
            </w:r>
            <w:r w:rsidRPr="003028A7"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  <w:t xml:space="preserve">  урамы, 1</w:t>
            </w:r>
          </w:p>
          <w:p w:rsidR="003028A7" w:rsidRPr="003028A7" w:rsidRDefault="003028A7" w:rsidP="003028A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B7Can" w:hAnsi="B7Can" w:cs="Times New Roman"/>
                <w:sz w:val="6"/>
                <w:szCs w:val="6"/>
                <w:lang w:eastAsia="ru-RU"/>
              </w:rPr>
            </w:pPr>
            <w:r w:rsidRPr="003028A7"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28A7" w:rsidRPr="003028A7" w:rsidRDefault="007A71EC" w:rsidP="003028A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  <w:lang w:val="tt-RU" w:eastAsia="ru-RU"/>
              </w:rPr>
            </w:pPr>
            <w:r w:rsidRPr="003028A7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19785" cy="845185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  <w:lang w:eastAsia="ru-RU"/>
              </w:rPr>
            </w:pP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:rsidR="003028A7" w:rsidRPr="003028A7" w:rsidRDefault="003028A7" w:rsidP="003028A7">
            <w:pPr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3028A7">
              <w:rPr>
                <w:rFonts w:ascii="a_Timer Bashkir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3028A7" w:rsidRPr="003028A7" w:rsidRDefault="003028A7" w:rsidP="003028A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24"/>
                <w:lang w:val="tt-RU" w:eastAsia="ru-RU"/>
              </w:rPr>
            </w:pPr>
            <w:r w:rsidRPr="003028A7">
              <w:rPr>
                <w:rFonts w:ascii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 1</w:t>
            </w:r>
          </w:p>
          <w:p w:rsidR="003028A7" w:rsidRPr="003028A7" w:rsidRDefault="003028A7" w:rsidP="003028A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24"/>
                <w:lang w:val="tt-RU" w:eastAsia="ru-RU"/>
              </w:rPr>
            </w:pPr>
            <w:r w:rsidRPr="003028A7">
              <w:rPr>
                <w:rFonts w:ascii="Times New Roman" w:hAnsi="Times New Roman" w:cs="Times New Roman"/>
                <w:sz w:val="18"/>
                <w:szCs w:val="24"/>
                <w:lang w:val="tt-RU" w:eastAsia="ru-RU"/>
              </w:rPr>
              <w:t xml:space="preserve">т.347 56 2-66-56, </w:t>
            </w:r>
          </w:p>
        </w:tc>
      </w:tr>
    </w:tbl>
    <w:p w:rsidR="003028A7" w:rsidRPr="003028A7" w:rsidRDefault="003028A7" w:rsidP="003028A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lang w:val="tt-RU" w:eastAsia="ru-RU"/>
        </w:rPr>
      </w:pPr>
      <w:r w:rsidRPr="003028A7">
        <w:rPr>
          <w:rFonts w:ascii="Times New Roman" w:hAnsi="Times New Roman" w:cs="Times New Roman"/>
          <w:b/>
          <w:bCs/>
          <w:lang w:val="tt-RU" w:eastAsia="ru-RU"/>
        </w:rPr>
        <w:t>ПОСТАНОВЛЕНИЕ</w:t>
      </w:r>
    </w:p>
    <w:p w:rsidR="003028A7" w:rsidRPr="003028A7" w:rsidRDefault="00FB3F89" w:rsidP="003028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lang w:val="tt-RU" w:eastAsia="ru-RU"/>
        </w:rPr>
      </w:pPr>
      <w:r>
        <w:rPr>
          <w:rFonts w:ascii="Times New Roman" w:hAnsi="Times New Roman" w:cs="Times New Roman"/>
          <w:b/>
          <w:bCs/>
          <w:lang w:val="tt-RU" w:eastAsia="ru-RU"/>
        </w:rPr>
        <w:t>28</w:t>
      </w:r>
      <w:r w:rsidR="003028A7" w:rsidRPr="003028A7">
        <w:rPr>
          <w:rFonts w:ascii="Times New Roman" w:hAnsi="Times New Roman" w:cs="Times New Roman"/>
          <w:b/>
          <w:bCs/>
          <w:lang w:val="tt-RU" w:eastAsia="ru-RU"/>
        </w:rPr>
        <w:t xml:space="preserve"> января  2020 года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lang w:val="tt-RU" w:eastAsia="ru-RU"/>
        </w:rPr>
        <w:t>7</w:t>
      </w:r>
    </w:p>
    <w:p w:rsidR="00AB5565" w:rsidRPr="00410502" w:rsidRDefault="00AB5565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38FB" w:rsidRPr="00410502" w:rsidRDefault="007038FB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методики прогнозирования </w:t>
      </w:r>
    </w:p>
    <w:p w:rsidR="00DC2F77" w:rsidRDefault="00AB5565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поступлений</w:t>
      </w:r>
      <w:r w:rsidR="007038FB"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</w:t>
      </w:r>
      <w:r w:rsidR="007038FB"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DC2F77" w:rsidRDefault="003028A7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3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Тепляковский</w:t>
      </w:r>
      <w:r w:rsidR="00F05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6377D7"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7038FB" w:rsidRPr="00410502" w:rsidRDefault="006377D7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Бураевский район </w:t>
      </w:r>
      <w:r w:rsidR="007038FB"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AB5565" w:rsidRDefault="00AB5565" w:rsidP="00E7381B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</w:t>
      </w:r>
      <w:r w:rsidRPr="00860027">
        <w:rPr>
          <w:rFonts w:ascii="Times New Roman" w:hAnsi="Times New Roman" w:cs="Times New Roman"/>
          <w:sz w:val="28"/>
          <w:szCs w:val="28"/>
        </w:rPr>
        <w:t xml:space="preserve">доходов в бюджеты бюджетной системы Российской Федерации», </w:t>
      </w:r>
      <w:r w:rsidR="00F121CF" w:rsidRPr="0086002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</w:t>
      </w:r>
      <w:r w:rsidR="007038FB" w:rsidRPr="00860027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60027" w:rsidRPr="00860027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подготовки планово-прогнозных </w:t>
      </w:r>
      <w:r w:rsidR="0086002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86002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318">
        <w:rPr>
          <w:rStyle w:val="FontStyle25"/>
          <w:b/>
          <w:sz w:val="28"/>
          <w:szCs w:val="28"/>
        </w:rPr>
        <w:t>постановляю:</w:t>
      </w:r>
    </w:p>
    <w:p w:rsidR="00AB5565" w:rsidRDefault="00AB5565" w:rsidP="00E7381B">
      <w:pPr>
        <w:spacing w:after="0"/>
        <w:ind w:firstLine="709"/>
        <w:jc w:val="both"/>
        <w:rPr>
          <w:rStyle w:val="FontStyle25"/>
          <w:b/>
          <w:sz w:val="28"/>
          <w:szCs w:val="28"/>
        </w:rPr>
      </w:pPr>
    </w:p>
    <w:p w:rsidR="007038FB" w:rsidRPr="00410502" w:rsidRDefault="00C562A2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Методику прогнозирования </w:t>
      </w:r>
      <w:r w:rsidR="00AB5565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</w:t>
      </w:r>
      <w:r w:rsidR="00AB55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бюджет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0521B" w:rsidRDefault="006377D7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52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2F7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</w:t>
      </w:r>
      <w:r w:rsidR="00DC2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="00DC2F77" w:rsidRPr="00FB3F89">
        <w:rPr>
          <w:rFonts w:ascii="Times New Roman" w:hAnsi="Times New Roman" w:cs="Times New Roman"/>
          <w:sz w:val="28"/>
          <w:szCs w:val="28"/>
        </w:rPr>
        <w:t xml:space="preserve"> </w:t>
      </w:r>
      <w:r w:rsidR="00DC2F7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2F77" w:rsidRPr="0041050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 Республики Башкортостан</w:t>
      </w:r>
      <w:r w:rsidR="00DC2F77" w:rsidRPr="00F0521B">
        <w:rPr>
          <w:rFonts w:ascii="Times New Roman" w:hAnsi="Times New Roman" w:cs="Times New Roman"/>
          <w:sz w:val="28"/>
          <w:szCs w:val="28"/>
        </w:rPr>
        <w:t xml:space="preserve"> </w:t>
      </w:r>
      <w:r w:rsidR="00DC2F7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0521B" w:rsidRPr="00F0521B">
        <w:rPr>
          <w:rFonts w:ascii="Times New Roman" w:hAnsi="Times New Roman" w:cs="Times New Roman"/>
          <w:sz w:val="28"/>
          <w:szCs w:val="28"/>
        </w:rPr>
        <w:t>Муниципально</w:t>
      </w:r>
      <w:r w:rsidR="00DC2F77">
        <w:rPr>
          <w:rFonts w:ascii="Times New Roman" w:hAnsi="Times New Roman" w:cs="Times New Roman"/>
          <w:sz w:val="28"/>
          <w:szCs w:val="28"/>
        </w:rPr>
        <w:t>е казенное</w:t>
      </w:r>
      <w:r w:rsidR="00F0521B" w:rsidRPr="00F052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2F77">
        <w:rPr>
          <w:rFonts w:ascii="Times New Roman" w:hAnsi="Times New Roman" w:cs="Times New Roman"/>
          <w:sz w:val="28"/>
          <w:szCs w:val="28"/>
        </w:rPr>
        <w:t>е</w:t>
      </w:r>
      <w:r w:rsidR="00F0521B" w:rsidRPr="00F0521B">
        <w:rPr>
          <w:rFonts w:ascii="Times New Roman" w:hAnsi="Times New Roman" w:cs="Times New Roman"/>
          <w:sz w:val="28"/>
          <w:szCs w:val="28"/>
        </w:rPr>
        <w:t xml:space="preserve"> </w:t>
      </w:r>
      <w:r w:rsidR="00DC2F77">
        <w:rPr>
          <w:rFonts w:ascii="Times New Roman" w:hAnsi="Times New Roman" w:cs="Times New Roman"/>
          <w:sz w:val="28"/>
          <w:szCs w:val="28"/>
        </w:rPr>
        <w:t>«</w:t>
      </w:r>
      <w:r w:rsidR="00F0521B" w:rsidRPr="00F0521B">
        <w:rPr>
          <w:rFonts w:ascii="Times New Roman" w:hAnsi="Times New Roman" w:cs="Times New Roman"/>
          <w:sz w:val="28"/>
          <w:szCs w:val="28"/>
        </w:rPr>
        <w:t>Централизованная бухгалтерия сельских поселений муниципального района Бураевский район Республики Башкортостан</w:t>
      </w:r>
      <w:r w:rsidR="00DC2F77">
        <w:rPr>
          <w:rFonts w:ascii="Times New Roman" w:hAnsi="Times New Roman" w:cs="Times New Roman"/>
          <w:sz w:val="28"/>
          <w:szCs w:val="28"/>
        </w:rPr>
        <w:t>».</w:t>
      </w:r>
    </w:p>
    <w:p w:rsidR="000162A9" w:rsidRPr="00F0521B" w:rsidRDefault="000162A9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FB3F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B3F89" w:rsidRPr="00FB3F89">
        <w:rPr>
          <w:rFonts w:ascii="Times New Roman" w:hAnsi="Times New Roman" w:cs="Times New Roman"/>
          <w:sz w:val="28"/>
          <w:szCs w:val="28"/>
          <w:lang w:eastAsia="ru-RU"/>
        </w:rPr>
        <w:t xml:space="preserve"> 34</w:t>
      </w:r>
      <w:r w:rsidRPr="00FB3F89">
        <w:rPr>
          <w:rFonts w:ascii="Times New Roman" w:hAnsi="Times New Roman" w:cs="Times New Roman"/>
          <w:sz w:val="28"/>
          <w:szCs w:val="28"/>
          <w:lang w:eastAsia="ru-RU"/>
        </w:rPr>
        <w:t xml:space="preserve"> от 06 сентября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«</w:t>
      </w:r>
      <w:r w:rsidRPr="002A2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</w:t>
      </w:r>
      <w:r w:rsidR="003028A7" w:rsidRPr="00FB3F89">
        <w:rPr>
          <w:rFonts w:ascii="Times New Roman" w:hAnsi="Times New Roman" w:cs="Times New Roman"/>
          <w:bCs/>
          <w:sz w:val="28"/>
          <w:szCs w:val="28"/>
          <w:lang w:eastAsia="ru-RU"/>
        </w:rPr>
        <w:t>Тепляковский</w:t>
      </w:r>
      <w:r w:rsidRPr="00FB3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2A2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Бураевский район  Республики Башкортостан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C562A2" w:rsidRPr="001C7023" w:rsidRDefault="00F0521B" w:rsidP="00E738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0521B">
        <w:rPr>
          <w:rStyle w:val="FontStyle25"/>
          <w:sz w:val="28"/>
          <w:szCs w:val="28"/>
        </w:rPr>
        <w:t>Контроль за исполнением настоящего постановления оставляю за собой.</w:t>
      </w:r>
    </w:p>
    <w:p w:rsidR="00C562A2" w:rsidRPr="00AB5565" w:rsidRDefault="00C562A2" w:rsidP="00E7381B">
      <w:pPr>
        <w:pStyle w:val="ae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4" w:type="dxa"/>
        <w:tblLayout w:type="fixed"/>
        <w:tblLook w:val="0000" w:firstRow="0" w:lastRow="0" w:firstColumn="0" w:lastColumn="0" w:noHBand="0" w:noVBand="0"/>
      </w:tblPr>
      <w:tblGrid>
        <w:gridCol w:w="9468"/>
        <w:gridCol w:w="4926"/>
      </w:tblGrid>
      <w:tr w:rsidR="0025028B" w:rsidRPr="00410502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B3F89" w:rsidRDefault="000162A9" w:rsidP="00AB5565">
            <w:pPr>
              <w:pStyle w:val="Style15"/>
              <w:spacing w:line="360" w:lineRule="auto"/>
              <w:ind w:firstLine="0"/>
              <w:rPr>
                <w:rStyle w:val="FontStyle25"/>
                <w:b/>
                <w:sz w:val="28"/>
                <w:szCs w:val="28"/>
              </w:rPr>
            </w:pPr>
            <w:r>
              <w:rPr>
                <w:rStyle w:val="FontStyle25"/>
                <w:b/>
                <w:sz w:val="28"/>
                <w:szCs w:val="28"/>
              </w:rPr>
              <w:t>Г</w:t>
            </w:r>
            <w:r w:rsidR="00AB5565" w:rsidRPr="007F1318">
              <w:rPr>
                <w:rStyle w:val="FontStyle25"/>
                <w:b/>
                <w:sz w:val="28"/>
                <w:szCs w:val="28"/>
              </w:rPr>
              <w:t xml:space="preserve">лава </w:t>
            </w:r>
            <w:r w:rsidR="00FB3F89">
              <w:rPr>
                <w:rStyle w:val="FontStyle25"/>
                <w:b/>
                <w:sz w:val="28"/>
                <w:szCs w:val="28"/>
              </w:rPr>
              <w:t>сельского поселения</w:t>
            </w:r>
          </w:p>
          <w:p w:rsidR="00FB3F89" w:rsidRDefault="00FB3F89" w:rsidP="00AB5565">
            <w:pPr>
              <w:pStyle w:val="Style15"/>
              <w:spacing w:line="360" w:lineRule="auto"/>
              <w:ind w:firstLine="0"/>
              <w:rPr>
                <w:rStyle w:val="FontStyle25"/>
                <w:b/>
                <w:sz w:val="28"/>
                <w:szCs w:val="28"/>
              </w:rPr>
            </w:pPr>
            <w:r>
              <w:rPr>
                <w:rStyle w:val="FontStyle25"/>
                <w:b/>
                <w:sz w:val="28"/>
                <w:szCs w:val="28"/>
              </w:rPr>
              <w:t>Тепляковский сельсовет:                                     М.Г.Раянов</w:t>
            </w:r>
          </w:p>
          <w:p w:rsidR="00AB5565" w:rsidRPr="007F1318" w:rsidRDefault="00AB5565" w:rsidP="00AB5565">
            <w:pPr>
              <w:pStyle w:val="Style15"/>
              <w:spacing w:line="360" w:lineRule="auto"/>
              <w:ind w:firstLine="0"/>
              <w:rPr>
                <w:rStyle w:val="FontStyle25"/>
                <w:b/>
                <w:sz w:val="28"/>
                <w:szCs w:val="28"/>
              </w:rPr>
            </w:pPr>
            <w:r w:rsidRPr="007F1318">
              <w:rPr>
                <w:rStyle w:val="FontStyle25"/>
                <w:b/>
                <w:sz w:val="28"/>
                <w:szCs w:val="28"/>
              </w:rPr>
              <w:t xml:space="preserve">                          </w:t>
            </w:r>
            <w:r w:rsidR="00F0521B">
              <w:rPr>
                <w:rStyle w:val="FontStyle25"/>
                <w:b/>
                <w:sz w:val="28"/>
                <w:szCs w:val="28"/>
              </w:rPr>
              <w:t xml:space="preserve">                              </w:t>
            </w:r>
          </w:p>
          <w:p w:rsidR="00F0521B" w:rsidRPr="00410502" w:rsidRDefault="00F0521B" w:rsidP="00F0521B">
            <w:pPr>
              <w:pStyle w:val="Style15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5028B" w:rsidRPr="00410502" w:rsidRDefault="0025028B" w:rsidP="00D7004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B" w:rsidRPr="00410502" w:rsidRDefault="0025028B" w:rsidP="00D70047">
            <w:pPr>
              <w:pStyle w:val="7"/>
              <w:ind w:left="0"/>
              <w:jc w:val="center"/>
              <w:rPr>
                <w:rFonts w:ascii="Times New Roman" w:hAnsi="Times New Roman" w:cs="Times New Roman"/>
              </w:rPr>
            </w:pPr>
            <w:r w:rsidRPr="00410502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7038FB" w:rsidRPr="008037C2" w:rsidRDefault="007038FB" w:rsidP="00A85B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7038FB" w:rsidRPr="008037C2" w:rsidRDefault="008037C2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62A2" w:rsidRPr="008037C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0521B" w:rsidRPr="00FB3F89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377D7"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521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4"/>
          <w:szCs w:val="24"/>
          <w:lang w:eastAsia="ru-RU"/>
        </w:rPr>
        <w:t>Тепляковский</w:t>
      </w:r>
      <w:r w:rsidR="00F0521B" w:rsidRPr="00FB3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37C2" w:rsidRPr="008037C2" w:rsidRDefault="00F0521B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037C2" w:rsidRPr="008037C2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Бураевский район</w:t>
      </w:r>
    </w:p>
    <w:p w:rsidR="006377D7" w:rsidRPr="008037C2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038FB" w:rsidRPr="008037C2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FB3F89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A489A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F0521B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9A489A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FB3F89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038FB" w:rsidRPr="008037C2" w:rsidRDefault="007038FB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410502" w:rsidRDefault="007038FB" w:rsidP="008037C2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41050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прогнозирования </w:t>
      </w:r>
      <w:r w:rsidR="00C562A2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62A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</w:t>
      </w:r>
      <w:r w:rsidR="00C562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521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38FB" w:rsidRPr="0041050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7038FB" w:rsidRPr="00410502" w:rsidRDefault="007038FB" w:rsidP="004560FA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8FB" w:rsidRPr="00410502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038FB" w:rsidRPr="00410502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1B" w:rsidRPr="00E7381B" w:rsidRDefault="00E7381B" w:rsidP="00E738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      1.1. Настоящая Методика прогнозирования поступлений доходов в бюджет </w:t>
      </w:r>
      <w:r w:rsidRPr="00E738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Pr="00E738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Методика) </w:t>
      </w:r>
      <w:r w:rsidRPr="00E7381B">
        <w:rPr>
          <w:rFonts w:ascii="Times New Roman" w:hAnsi="Times New Roman" w:cs="Times New Roman"/>
          <w:sz w:val="28"/>
          <w:szCs w:val="28"/>
        </w:rPr>
        <w:t>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создания единой методологической базы для расчета доходов бюджета </w:t>
      </w:r>
      <w:r w:rsidRPr="00E738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28A7" w:rsidRPr="00FB3F89">
        <w:rPr>
          <w:rFonts w:ascii="Times New Roman" w:hAnsi="Times New Roman" w:cs="Times New Roman"/>
          <w:sz w:val="28"/>
          <w:szCs w:val="28"/>
        </w:rPr>
        <w:t>Тепляковский</w:t>
      </w:r>
      <w:r w:rsidRPr="00E738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(далее - бюджета сельского поселения).</w:t>
      </w:r>
    </w:p>
    <w:p w:rsidR="00E7381B" w:rsidRPr="00E7381B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1.2. Методика применяется при разработке проекта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при формировании кассового плана исполнения доходов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до конца текущего года.</w:t>
      </w:r>
    </w:p>
    <w:p w:rsidR="00E7381B" w:rsidRPr="00E7381B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В целях прогнозирования поступлений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администрируемых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Бураевский район Республики Башкортостан, за которыми закреплены доходы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Постановлением, осуществляют расчет поступлений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 законодательством и настоящим постановлением.</w:t>
      </w:r>
    </w:p>
    <w:p w:rsidR="00E7381B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Информация о прогнозных поступлениях неналоговых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представляется в Финансовое управление Администрации </w:t>
      </w:r>
      <w:r w:rsidRPr="00E738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Бураевский район Республики Башкортостан в сроки, установленные правовым актом Совета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об организации работы по составлению проекта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7381B" w:rsidRPr="00E7381B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2. Расчет прогнозного объема поступлений доходов </w:t>
      </w: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администрируемых органами местного самоуправления </w:t>
      </w:r>
    </w:p>
    <w:p w:rsidR="00F0521B" w:rsidRPr="009A489A" w:rsidRDefault="00F0521B" w:rsidP="00E7381B">
      <w:pPr>
        <w:tabs>
          <w:tab w:val="left" w:pos="378"/>
        </w:tabs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89A" w:rsidRDefault="004342E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A4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0521B" w:rsidRPr="009A489A">
        <w:rPr>
          <w:rFonts w:ascii="Times New Roman" w:hAnsi="Times New Roman"/>
          <w:b w:val="0"/>
          <w:sz w:val="28"/>
          <w:szCs w:val="28"/>
        </w:rPr>
        <w:t>2.1.</w:t>
      </w:r>
      <w:r w:rsidR="009A489A" w:rsidRPr="009A489A">
        <w:rPr>
          <w:rFonts w:ascii="Times New Roman" w:hAnsi="Times New Roman"/>
          <w:b w:val="0"/>
          <w:sz w:val="28"/>
          <w:szCs w:val="28"/>
        </w:rPr>
        <w:t xml:space="preserve">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9A489A">
        <w:rPr>
          <w:rFonts w:ascii="Times New Roman" w:hAnsi="Times New Roman"/>
          <w:b w:val="0"/>
          <w:sz w:val="28"/>
          <w:szCs w:val="28"/>
        </w:rPr>
        <w:t>:</w:t>
      </w:r>
    </w:p>
    <w:p w:rsidR="009A489A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E7381B" w:rsidRDefault="009A489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791</w:t>
      </w:r>
      <w:r w:rsidR="00F0521B" w:rsidRPr="00E7381B">
        <w:rPr>
          <w:rFonts w:ascii="Times New Roman" w:hAnsi="Times New Roman"/>
          <w:b w:val="0"/>
          <w:sz w:val="28"/>
          <w:szCs w:val="28"/>
        </w:rPr>
        <w:t xml:space="preserve"> </w:t>
      </w:r>
      <w:r w:rsidRPr="009A489A">
        <w:rPr>
          <w:rFonts w:ascii="Times New Roman" w:hAnsi="Times New Roman"/>
          <w:b w:val="0"/>
          <w:sz w:val="28"/>
          <w:szCs w:val="28"/>
        </w:rPr>
        <w:t>1 08 04020 01 0000 110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9A489A">
        <w:rPr>
          <w:rFonts w:ascii="Times New Roman" w:hAnsi="Times New Roman"/>
          <w:b w:val="0"/>
          <w:sz w:val="28"/>
          <w:szCs w:val="28"/>
        </w:rPr>
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9A489A" w:rsidRPr="00ED4588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ГП = Ф х К1 ± Д, где: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ГП – прогноз госпошлины в бюджет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Ф – фактические поступления госпошлины в бюджет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К1 – коэффициент, характеризующий динамику поступлений в текущем году по сравнению с отчетным годом;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Д – дополнительные (+) или выпадающие (-) доходы бюджета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E7381B" w:rsidRDefault="00F0521B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7381B">
        <w:rPr>
          <w:rFonts w:ascii="Times New Roman" w:hAnsi="Times New Roman"/>
          <w:sz w:val="28"/>
          <w:szCs w:val="28"/>
        </w:rPr>
        <w:t>     </w:t>
      </w:r>
      <w:r w:rsidR="00E7381B" w:rsidRPr="00E7381B">
        <w:rPr>
          <w:rFonts w:ascii="Times New Roman" w:hAnsi="Times New Roman"/>
          <w:sz w:val="28"/>
          <w:szCs w:val="28"/>
        </w:rPr>
        <w:t xml:space="preserve">   </w:t>
      </w:r>
      <w:r w:rsidR="00E7381B" w:rsidRPr="00E7381B">
        <w:rPr>
          <w:rFonts w:ascii="Times New Roman" w:hAnsi="Times New Roman"/>
          <w:b w:val="0"/>
          <w:sz w:val="28"/>
          <w:szCs w:val="28"/>
        </w:rPr>
        <w:t xml:space="preserve">Для расчета доходов используются годовые отчеты об исполнении </w:t>
      </w:r>
      <w:r w:rsidR="00E7381B" w:rsidRPr="00E7381B">
        <w:rPr>
          <w:rFonts w:ascii="Times New Roman" w:hAnsi="Times New Roman"/>
          <w:b w:val="0"/>
          <w:color w:val="000000"/>
          <w:sz w:val="28"/>
          <w:szCs w:val="28"/>
        </w:rPr>
        <w:t>бюджета сельского поселения</w:t>
      </w:r>
      <w:r w:rsidR="00E7381B" w:rsidRPr="00E7381B">
        <w:rPr>
          <w:rFonts w:ascii="Times New Roman" w:hAnsi="Times New Roman"/>
          <w:b w:val="0"/>
          <w:sz w:val="28"/>
          <w:szCs w:val="28"/>
        </w:rPr>
        <w:t xml:space="preserve"> за предыдущие годы.</w:t>
      </w:r>
    </w:p>
    <w:p w:rsidR="000162A9" w:rsidRDefault="000162A9" w:rsidP="000162A9">
      <w:pPr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1B9">
        <w:rPr>
          <w:rFonts w:ascii="Times New Roman" w:hAnsi="Times New Roman" w:cs="Times New Roman"/>
          <w:sz w:val="28"/>
          <w:szCs w:val="28"/>
        </w:rPr>
        <w:t xml:space="preserve">. Прочие доходы от компенсации затрат бюджетов </w:t>
      </w:r>
      <w:r w:rsidR="00EE6434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2A9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0162A9" w:rsidRPr="00A801B9" w:rsidRDefault="000162A9" w:rsidP="0001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</w:t>
      </w:r>
      <w:r w:rsidRPr="00011E60">
        <w:rPr>
          <w:rFonts w:ascii="Times New Roman" w:hAnsi="Times New Roman" w:cs="Times New Roman"/>
          <w:sz w:val="28"/>
          <w:szCs w:val="28"/>
        </w:rPr>
        <w:t xml:space="preserve">1 13 02995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1E60">
        <w:rPr>
          <w:rFonts w:ascii="Times New Roman" w:hAnsi="Times New Roman" w:cs="Times New Roman"/>
          <w:sz w:val="28"/>
          <w:szCs w:val="28"/>
        </w:rPr>
        <w:t xml:space="preserve"> 0000 130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1E60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поселений»</w:t>
      </w:r>
    </w:p>
    <w:p w:rsidR="000162A9" w:rsidRPr="00A801B9" w:rsidRDefault="000162A9" w:rsidP="0001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lastRenderedPageBreak/>
        <w:t xml:space="preserve">Прогноз поступлений доходов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рассчитывается методом планирования по минимальному объему поступлений за ряд лет. </w:t>
      </w:r>
    </w:p>
    <w:p w:rsidR="000162A9" w:rsidRPr="00ED4588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 xml:space="preserve">Пд = МИНИМУМ (ПД1, ПД2, ПД3, ПД4, ПД5), где: 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 xml:space="preserve">Пд – сумма доходов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, прогнозируемая к поступлению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r w:rsidRPr="00A801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прогнозируемом периоде;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0162A9" w:rsidRPr="000162A9" w:rsidRDefault="000162A9" w:rsidP="000162A9">
      <w:r w:rsidRPr="00A801B9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предыдущие годы.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81B" w:rsidRDefault="00E7381B" w:rsidP="009A48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2.</w:t>
      </w:r>
      <w:r w:rsidR="00EE6434">
        <w:rPr>
          <w:rFonts w:ascii="Times New Roman" w:hAnsi="Times New Roman" w:cs="Times New Roman"/>
          <w:sz w:val="28"/>
          <w:szCs w:val="28"/>
        </w:rPr>
        <w:t>3</w:t>
      </w:r>
      <w:r w:rsidRPr="00E7381B">
        <w:rPr>
          <w:rFonts w:ascii="Times New Roman" w:hAnsi="Times New Roman" w:cs="Times New Roman"/>
          <w:sz w:val="28"/>
          <w:szCs w:val="28"/>
        </w:rPr>
        <w:t xml:space="preserve">. Прочие неналоговые доходы </w:t>
      </w:r>
      <w:r w:rsidR="009A489A">
        <w:rPr>
          <w:rFonts w:ascii="Times New Roman" w:hAnsi="Times New Roman" w:cs="Times New Roman"/>
          <w:sz w:val="28"/>
          <w:szCs w:val="28"/>
        </w:rPr>
        <w:t xml:space="preserve">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</w:p>
    <w:p w:rsidR="009A489A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9A489A" w:rsidRPr="009A489A" w:rsidRDefault="009A489A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>1 17 05050 10 0000 180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 xml:space="preserve">Прочие неналоговые доходы бюджетов </w:t>
      </w:r>
      <w:r w:rsidRPr="009A489A">
        <w:rPr>
          <w:rFonts w:ascii="Times New Roman" w:hAnsi="Times New Roman" w:cs="Times New Roman"/>
          <w:sz w:val="28"/>
          <w:szCs w:val="28"/>
        </w:rPr>
        <w:t>сельских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поселений»</w:t>
      </w:r>
    </w:p>
    <w:p w:rsidR="00E7381B" w:rsidRPr="009A489A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Доходы от прочих неналоговых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прогнозируются на основе усреднения годовых объемов доходов (не менее чем за три года).</w:t>
      </w:r>
    </w:p>
    <w:p w:rsidR="009A489A" w:rsidRPr="00ED4588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81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</w:t>
      </w:r>
      <w:r w:rsidRPr="00E7381B">
        <w:rPr>
          <w:rFonts w:ascii="Times New Roman" w:hAnsi="Times New Roman" w:cs="Times New Roman"/>
          <w:sz w:val="28"/>
          <w:szCs w:val="28"/>
        </w:rPr>
        <w:tab/>
        <w:t>Пнд = ∑ ПДнд</w:t>
      </w:r>
      <w:r w:rsidRPr="00E738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7381B">
        <w:rPr>
          <w:rFonts w:ascii="Times New Roman" w:hAnsi="Times New Roman" w:cs="Times New Roman"/>
          <w:sz w:val="28"/>
          <w:szCs w:val="28"/>
        </w:rPr>
        <w:t xml:space="preserve">/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381B">
        <w:rPr>
          <w:rFonts w:ascii="Times New Roman" w:hAnsi="Times New Roman" w:cs="Times New Roman"/>
          <w:sz w:val="28"/>
          <w:szCs w:val="28"/>
        </w:rPr>
        <w:t>, где: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>=1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Пнд – сумма доходов от прочих неналоговых доходов, прогнозируемая к поступлению 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>, в прогнозируемом периоде;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381B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ПДнд</w:t>
      </w:r>
      <w:r w:rsidRPr="00E738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в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>-ом году.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за предыдущие годы.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2.</w:t>
      </w:r>
      <w:r w:rsidR="00EE6434">
        <w:rPr>
          <w:rFonts w:ascii="Times New Roman" w:hAnsi="Times New Roman" w:cs="Times New Roman"/>
          <w:sz w:val="28"/>
          <w:szCs w:val="28"/>
        </w:rPr>
        <w:t>4</w:t>
      </w:r>
      <w:r w:rsidRPr="00E7381B">
        <w:rPr>
          <w:rFonts w:ascii="Times New Roman" w:hAnsi="Times New Roman" w:cs="Times New Roman"/>
          <w:sz w:val="28"/>
          <w:szCs w:val="28"/>
        </w:rPr>
        <w:t xml:space="preserve">. Безвозмездные поступления </w:t>
      </w: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Прогноз безвозмездных поступлений в бюджет </w:t>
      </w:r>
      <w:r w:rsidR="004342EA"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42EA"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исходя из предполагаемых объемов дотаций, субсидий, субвенций и межбюджетных трансфертов из бюджетов </w:t>
      </w:r>
      <w:r w:rsidR="004342EA"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F0521B" w:rsidRPr="00E7381B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E58" w:rsidRPr="00E7381B" w:rsidRDefault="00907E58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07E58" w:rsidRPr="00E7381B" w:rsidSect="008D54F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22" w:rsidRDefault="00AA0022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022" w:rsidRDefault="00AA0022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22" w:rsidRDefault="00AA0022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022" w:rsidRDefault="00AA0022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FB" w:rsidRPr="008D54F4" w:rsidRDefault="007038F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D54F4">
      <w:rPr>
        <w:rFonts w:ascii="Times New Roman" w:hAnsi="Times New Roman" w:cs="Times New Roman"/>
        <w:sz w:val="24"/>
        <w:szCs w:val="24"/>
      </w:rPr>
      <w:fldChar w:fldCharType="begin"/>
    </w:r>
    <w:r w:rsidRPr="008D54F4">
      <w:rPr>
        <w:rFonts w:ascii="Times New Roman" w:hAnsi="Times New Roman" w:cs="Times New Roman"/>
        <w:sz w:val="24"/>
        <w:szCs w:val="24"/>
      </w:rPr>
      <w:instrText>PAGE   \* MERGEFORMAT</w:instrText>
    </w:r>
    <w:r w:rsidRPr="008D54F4">
      <w:rPr>
        <w:rFonts w:ascii="Times New Roman" w:hAnsi="Times New Roman" w:cs="Times New Roman"/>
        <w:sz w:val="24"/>
        <w:szCs w:val="24"/>
      </w:rPr>
      <w:fldChar w:fldCharType="separate"/>
    </w:r>
    <w:r w:rsidR="007A71EC">
      <w:rPr>
        <w:rFonts w:ascii="Times New Roman" w:hAnsi="Times New Roman" w:cs="Times New Roman"/>
        <w:noProof/>
        <w:sz w:val="24"/>
        <w:szCs w:val="24"/>
      </w:rPr>
      <w:t>5</w:t>
    </w:r>
    <w:r w:rsidRPr="008D54F4">
      <w:rPr>
        <w:rFonts w:ascii="Times New Roman" w:hAnsi="Times New Roman" w:cs="Times New Roman"/>
        <w:sz w:val="24"/>
        <w:szCs w:val="24"/>
      </w:rPr>
      <w:fldChar w:fldCharType="end"/>
    </w:r>
  </w:p>
  <w:p w:rsidR="007038FB" w:rsidRDefault="007038F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234"/>
    <w:multiLevelType w:val="hybridMultilevel"/>
    <w:tmpl w:val="F8CEC1CA"/>
    <w:lvl w:ilvl="0" w:tplc="A1AE414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6173E3"/>
    <w:multiLevelType w:val="hybridMultilevel"/>
    <w:tmpl w:val="3F921980"/>
    <w:lvl w:ilvl="0" w:tplc="21A0815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23762803"/>
    <w:multiLevelType w:val="hybridMultilevel"/>
    <w:tmpl w:val="DA4E5D00"/>
    <w:lvl w:ilvl="0" w:tplc="8312ACB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6"/>
    <w:rsid w:val="00011E60"/>
    <w:rsid w:val="00012593"/>
    <w:rsid w:val="0001378C"/>
    <w:rsid w:val="000148E8"/>
    <w:rsid w:val="000162A9"/>
    <w:rsid w:val="00027416"/>
    <w:rsid w:val="00032D28"/>
    <w:rsid w:val="000533A0"/>
    <w:rsid w:val="00064835"/>
    <w:rsid w:val="00082212"/>
    <w:rsid w:val="000A1ADB"/>
    <w:rsid w:val="000A1C2A"/>
    <w:rsid w:val="000C0178"/>
    <w:rsid w:val="000C3744"/>
    <w:rsid w:val="000C39F0"/>
    <w:rsid w:val="000C5444"/>
    <w:rsid w:val="000D6682"/>
    <w:rsid w:val="000E6F4F"/>
    <w:rsid w:val="000F2A0E"/>
    <w:rsid w:val="000F5AEF"/>
    <w:rsid w:val="00141341"/>
    <w:rsid w:val="00143BB4"/>
    <w:rsid w:val="00145B09"/>
    <w:rsid w:val="00154413"/>
    <w:rsid w:val="00165FCA"/>
    <w:rsid w:val="001769EE"/>
    <w:rsid w:val="00183B7C"/>
    <w:rsid w:val="001C0675"/>
    <w:rsid w:val="001C7023"/>
    <w:rsid w:val="001D5F14"/>
    <w:rsid w:val="001F3A0D"/>
    <w:rsid w:val="0021134B"/>
    <w:rsid w:val="002123E4"/>
    <w:rsid w:val="00215986"/>
    <w:rsid w:val="00243967"/>
    <w:rsid w:val="0025028B"/>
    <w:rsid w:val="00253F18"/>
    <w:rsid w:val="002542A7"/>
    <w:rsid w:val="002820EB"/>
    <w:rsid w:val="00283397"/>
    <w:rsid w:val="002A25DA"/>
    <w:rsid w:val="002B0DDE"/>
    <w:rsid w:val="002B212F"/>
    <w:rsid w:val="002B7E03"/>
    <w:rsid w:val="002C4DCF"/>
    <w:rsid w:val="002F128F"/>
    <w:rsid w:val="003028A7"/>
    <w:rsid w:val="00325E94"/>
    <w:rsid w:val="00330D17"/>
    <w:rsid w:val="00337817"/>
    <w:rsid w:val="00340833"/>
    <w:rsid w:val="003441EF"/>
    <w:rsid w:val="00344201"/>
    <w:rsid w:val="00344FBE"/>
    <w:rsid w:val="0035333F"/>
    <w:rsid w:val="0035590F"/>
    <w:rsid w:val="00394B8C"/>
    <w:rsid w:val="003A1395"/>
    <w:rsid w:val="003A43CC"/>
    <w:rsid w:val="003C2FF3"/>
    <w:rsid w:val="003D168A"/>
    <w:rsid w:val="003D6535"/>
    <w:rsid w:val="003F04A2"/>
    <w:rsid w:val="00410502"/>
    <w:rsid w:val="004228EB"/>
    <w:rsid w:val="00422F58"/>
    <w:rsid w:val="0042575B"/>
    <w:rsid w:val="00425B68"/>
    <w:rsid w:val="004275E1"/>
    <w:rsid w:val="00427797"/>
    <w:rsid w:val="004277F2"/>
    <w:rsid w:val="004342EA"/>
    <w:rsid w:val="0043494A"/>
    <w:rsid w:val="00445D8D"/>
    <w:rsid w:val="00453764"/>
    <w:rsid w:val="004540A4"/>
    <w:rsid w:val="004560FA"/>
    <w:rsid w:val="00462194"/>
    <w:rsid w:val="00463C99"/>
    <w:rsid w:val="00466137"/>
    <w:rsid w:val="0047120E"/>
    <w:rsid w:val="00473EAD"/>
    <w:rsid w:val="0048626C"/>
    <w:rsid w:val="00491650"/>
    <w:rsid w:val="00497D28"/>
    <w:rsid w:val="004C1A1B"/>
    <w:rsid w:val="004E16A2"/>
    <w:rsid w:val="004E19D3"/>
    <w:rsid w:val="004F1669"/>
    <w:rsid w:val="004F4649"/>
    <w:rsid w:val="005205EA"/>
    <w:rsid w:val="00524453"/>
    <w:rsid w:val="005256A1"/>
    <w:rsid w:val="0052657F"/>
    <w:rsid w:val="00532A98"/>
    <w:rsid w:val="005534BE"/>
    <w:rsid w:val="00564699"/>
    <w:rsid w:val="00567667"/>
    <w:rsid w:val="00570540"/>
    <w:rsid w:val="00596748"/>
    <w:rsid w:val="005B30B0"/>
    <w:rsid w:val="005B38B4"/>
    <w:rsid w:val="005B6904"/>
    <w:rsid w:val="005B7140"/>
    <w:rsid w:val="005C0709"/>
    <w:rsid w:val="005C7C4A"/>
    <w:rsid w:val="005D590E"/>
    <w:rsid w:val="005E009E"/>
    <w:rsid w:val="005E1BE2"/>
    <w:rsid w:val="00611CFB"/>
    <w:rsid w:val="00621896"/>
    <w:rsid w:val="00630BAC"/>
    <w:rsid w:val="006377D7"/>
    <w:rsid w:val="00641919"/>
    <w:rsid w:val="00641B27"/>
    <w:rsid w:val="0064740E"/>
    <w:rsid w:val="00655AA0"/>
    <w:rsid w:val="006754DD"/>
    <w:rsid w:val="006772C4"/>
    <w:rsid w:val="006807A4"/>
    <w:rsid w:val="00687871"/>
    <w:rsid w:val="006B55A0"/>
    <w:rsid w:val="006C3CB4"/>
    <w:rsid w:val="006D045B"/>
    <w:rsid w:val="006D5423"/>
    <w:rsid w:val="006E0353"/>
    <w:rsid w:val="006F7FA2"/>
    <w:rsid w:val="007038FB"/>
    <w:rsid w:val="00705147"/>
    <w:rsid w:val="00705993"/>
    <w:rsid w:val="00706965"/>
    <w:rsid w:val="00710587"/>
    <w:rsid w:val="00721F49"/>
    <w:rsid w:val="00734DE8"/>
    <w:rsid w:val="007418F9"/>
    <w:rsid w:val="007505EC"/>
    <w:rsid w:val="00774A7E"/>
    <w:rsid w:val="007802FF"/>
    <w:rsid w:val="00780C07"/>
    <w:rsid w:val="00790242"/>
    <w:rsid w:val="0079494D"/>
    <w:rsid w:val="007954B4"/>
    <w:rsid w:val="007A081D"/>
    <w:rsid w:val="007A0865"/>
    <w:rsid w:val="007A71EC"/>
    <w:rsid w:val="007C68BA"/>
    <w:rsid w:val="007E2B35"/>
    <w:rsid w:val="007E5F3B"/>
    <w:rsid w:val="007F1318"/>
    <w:rsid w:val="007F5B91"/>
    <w:rsid w:val="00801313"/>
    <w:rsid w:val="008037C2"/>
    <w:rsid w:val="00805609"/>
    <w:rsid w:val="008068A6"/>
    <w:rsid w:val="008075B3"/>
    <w:rsid w:val="00832974"/>
    <w:rsid w:val="00842CD8"/>
    <w:rsid w:val="00860027"/>
    <w:rsid w:val="00875333"/>
    <w:rsid w:val="00887183"/>
    <w:rsid w:val="00891033"/>
    <w:rsid w:val="008911D4"/>
    <w:rsid w:val="008964ED"/>
    <w:rsid w:val="008B2ABA"/>
    <w:rsid w:val="008B478D"/>
    <w:rsid w:val="008B7F4C"/>
    <w:rsid w:val="008D5093"/>
    <w:rsid w:val="008D54F4"/>
    <w:rsid w:val="008F406C"/>
    <w:rsid w:val="008F4EF2"/>
    <w:rsid w:val="009009D2"/>
    <w:rsid w:val="00903225"/>
    <w:rsid w:val="00907E58"/>
    <w:rsid w:val="00910F31"/>
    <w:rsid w:val="009240C9"/>
    <w:rsid w:val="00924A64"/>
    <w:rsid w:val="0093026F"/>
    <w:rsid w:val="009313BD"/>
    <w:rsid w:val="009339E6"/>
    <w:rsid w:val="00937EA0"/>
    <w:rsid w:val="00941D30"/>
    <w:rsid w:val="00944086"/>
    <w:rsid w:val="00947865"/>
    <w:rsid w:val="00950DF9"/>
    <w:rsid w:val="0096367A"/>
    <w:rsid w:val="0097478D"/>
    <w:rsid w:val="0098314E"/>
    <w:rsid w:val="00985B7F"/>
    <w:rsid w:val="00986FB6"/>
    <w:rsid w:val="00987E89"/>
    <w:rsid w:val="0099764A"/>
    <w:rsid w:val="009A489A"/>
    <w:rsid w:val="009A5F45"/>
    <w:rsid w:val="009B76AA"/>
    <w:rsid w:val="009C6D83"/>
    <w:rsid w:val="009D33AD"/>
    <w:rsid w:val="009F1E81"/>
    <w:rsid w:val="009F41F9"/>
    <w:rsid w:val="009F6F7B"/>
    <w:rsid w:val="009F70DA"/>
    <w:rsid w:val="00A166E0"/>
    <w:rsid w:val="00A4293A"/>
    <w:rsid w:val="00A43224"/>
    <w:rsid w:val="00A53B1E"/>
    <w:rsid w:val="00A554C5"/>
    <w:rsid w:val="00A7592A"/>
    <w:rsid w:val="00A76D12"/>
    <w:rsid w:val="00A801B9"/>
    <w:rsid w:val="00A81491"/>
    <w:rsid w:val="00A85A1C"/>
    <w:rsid w:val="00A85B0D"/>
    <w:rsid w:val="00A90529"/>
    <w:rsid w:val="00A9177F"/>
    <w:rsid w:val="00A92B16"/>
    <w:rsid w:val="00AA0022"/>
    <w:rsid w:val="00AA750E"/>
    <w:rsid w:val="00AB3CC2"/>
    <w:rsid w:val="00AB5565"/>
    <w:rsid w:val="00AB55FC"/>
    <w:rsid w:val="00AD579E"/>
    <w:rsid w:val="00AD7EBA"/>
    <w:rsid w:val="00AE1ED8"/>
    <w:rsid w:val="00AE3B24"/>
    <w:rsid w:val="00AE7F7E"/>
    <w:rsid w:val="00AF07EC"/>
    <w:rsid w:val="00AF510C"/>
    <w:rsid w:val="00B31E5C"/>
    <w:rsid w:val="00B373FE"/>
    <w:rsid w:val="00B7076B"/>
    <w:rsid w:val="00B70D2F"/>
    <w:rsid w:val="00B73E6A"/>
    <w:rsid w:val="00B8292B"/>
    <w:rsid w:val="00B82B12"/>
    <w:rsid w:val="00B87B68"/>
    <w:rsid w:val="00B95C50"/>
    <w:rsid w:val="00BA55F9"/>
    <w:rsid w:val="00BB2E31"/>
    <w:rsid w:val="00BC41A8"/>
    <w:rsid w:val="00BC540D"/>
    <w:rsid w:val="00BD3730"/>
    <w:rsid w:val="00BE50F8"/>
    <w:rsid w:val="00C0225E"/>
    <w:rsid w:val="00C07733"/>
    <w:rsid w:val="00C1681D"/>
    <w:rsid w:val="00C317CD"/>
    <w:rsid w:val="00C3221F"/>
    <w:rsid w:val="00C40185"/>
    <w:rsid w:val="00C562A2"/>
    <w:rsid w:val="00C71376"/>
    <w:rsid w:val="00C81488"/>
    <w:rsid w:val="00C837F6"/>
    <w:rsid w:val="00C919B2"/>
    <w:rsid w:val="00C92F4D"/>
    <w:rsid w:val="00CA43DF"/>
    <w:rsid w:val="00CA648B"/>
    <w:rsid w:val="00CB1E35"/>
    <w:rsid w:val="00CC25D3"/>
    <w:rsid w:val="00CC7AEE"/>
    <w:rsid w:val="00CF08A0"/>
    <w:rsid w:val="00D04C9E"/>
    <w:rsid w:val="00D311E8"/>
    <w:rsid w:val="00D405A5"/>
    <w:rsid w:val="00D42F94"/>
    <w:rsid w:val="00D47893"/>
    <w:rsid w:val="00D54D68"/>
    <w:rsid w:val="00D61F36"/>
    <w:rsid w:val="00D70047"/>
    <w:rsid w:val="00D75CDF"/>
    <w:rsid w:val="00D76508"/>
    <w:rsid w:val="00DA66F4"/>
    <w:rsid w:val="00DB2694"/>
    <w:rsid w:val="00DB354A"/>
    <w:rsid w:val="00DC2F77"/>
    <w:rsid w:val="00DD02B6"/>
    <w:rsid w:val="00DD3315"/>
    <w:rsid w:val="00DE714B"/>
    <w:rsid w:val="00DF71E4"/>
    <w:rsid w:val="00E12258"/>
    <w:rsid w:val="00E15ACF"/>
    <w:rsid w:val="00E279FD"/>
    <w:rsid w:val="00E304F0"/>
    <w:rsid w:val="00E31AA1"/>
    <w:rsid w:val="00E336A5"/>
    <w:rsid w:val="00E419B0"/>
    <w:rsid w:val="00E514F3"/>
    <w:rsid w:val="00E5248B"/>
    <w:rsid w:val="00E526A8"/>
    <w:rsid w:val="00E70CEF"/>
    <w:rsid w:val="00E72027"/>
    <w:rsid w:val="00E7381B"/>
    <w:rsid w:val="00E8116B"/>
    <w:rsid w:val="00E81923"/>
    <w:rsid w:val="00E90527"/>
    <w:rsid w:val="00E94813"/>
    <w:rsid w:val="00E95AD6"/>
    <w:rsid w:val="00EA66FD"/>
    <w:rsid w:val="00EA775C"/>
    <w:rsid w:val="00EC586C"/>
    <w:rsid w:val="00EC7027"/>
    <w:rsid w:val="00ED4588"/>
    <w:rsid w:val="00EE2F4D"/>
    <w:rsid w:val="00EE6434"/>
    <w:rsid w:val="00EF355E"/>
    <w:rsid w:val="00EF6682"/>
    <w:rsid w:val="00F0521B"/>
    <w:rsid w:val="00F121CF"/>
    <w:rsid w:val="00F12736"/>
    <w:rsid w:val="00F25FA3"/>
    <w:rsid w:val="00F31797"/>
    <w:rsid w:val="00F4011E"/>
    <w:rsid w:val="00F5556E"/>
    <w:rsid w:val="00F75A5C"/>
    <w:rsid w:val="00F76362"/>
    <w:rsid w:val="00F921CD"/>
    <w:rsid w:val="00F96A7F"/>
    <w:rsid w:val="00FA6D7B"/>
    <w:rsid w:val="00FB1C38"/>
    <w:rsid w:val="00FB3F89"/>
    <w:rsid w:val="00FB7D7C"/>
    <w:rsid w:val="00FC0EE7"/>
    <w:rsid w:val="00FC35D7"/>
    <w:rsid w:val="00FE483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66E44-16D1-4672-8911-B35EB82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0521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sz w:val="28"/>
      <w:szCs w:val="28"/>
      <w:lang w:eastAsia="ru-RU"/>
    </w:rPr>
  </w:style>
  <w:style w:type="character" w:default="1" w:styleId="a0">
    <w:name w:val="Default Paragraph Font"/>
    <w:link w:val="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F0521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94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44086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944086"/>
    <w:rPr>
      <w:rFonts w:cs="Times New Roman"/>
      <w:i/>
      <w:iCs/>
    </w:rPr>
  </w:style>
  <w:style w:type="paragraph" w:customStyle="1" w:styleId="ConsPlusNormal">
    <w:name w:val="ConsPlusNormal"/>
    <w:rsid w:val="00705147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rsid w:val="0032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0242"/>
    <w:rPr>
      <w:rFonts w:cs="Times New Roman"/>
    </w:rPr>
  </w:style>
  <w:style w:type="paragraph" w:styleId="a9">
    <w:name w:val="footer"/>
    <w:basedOn w:val="a"/>
    <w:link w:val="aa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0242"/>
    <w:rPr>
      <w:rFonts w:cs="Times New Roman"/>
    </w:rPr>
  </w:style>
  <w:style w:type="character" w:styleId="ab">
    <w:name w:val="Placeholder Text"/>
    <w:basedOn w:val="a0"/>
    <w:uiPriority w:val="99"/>
    <w:semiHidden/>
    <w:rsid w:val="00D54D68"/>
    <w:rPr>
      <w:rFonts w:cs="Times New Roman"/>
      <w:color w:val="808080"/>
    </w:rPr>
  </w:style>
  <w:style w:type="paragraph" w:customStyle="1" w:styleId="1CharChar">
    <w:name w:val="1 Знак Char Знак Char Знак"/>
    <w:basedOn w:val="a"/>
    <w:link w:val="a0"/>
    <w:uiPriority w:val="99"/>
    <w:rsid w:val="0025028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c">
    <w:name w:val="Текст (ле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 w:cs="Calibri"/>
      <w:lang w:val="x-none" w:eastAsia="en-US"/>
    </w:rPr>
  </w:style>
  <w:style w:type="paragraph" w:customStyle="1" w:styleId="CharChar">
    <w:name w:val="Char Char"/>
    <w:basedOn w:val="a"/>
    <w:uiPriority w:val="99"/>
    <w:rsid w:val="0025028B"/>
    <w:pPr>
      <w:spacing w:after="0" w:line="240" w:lineRule="auto"/>
    </w:pPr>
    <w:rPr>
      <w:sz w:val="20"/>
      <w:szCs w:val="20"/>
      <w:lang w:val="en-US"/>
    </w:rPr>
  </w:style>
  <w:style w:type="character" w:customStyle="1" w:styleId="FontStyle25">
    <w:name w:val="Font Style25"/>
    <w:basedOn w:val="a0"/>
    <w:rsid w:val="00AB5565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AB55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B5565"/>
    <w:rPr>
      <w:rFonts w:eastAsia="Times New Roman" w:cs="Calibri"/>
      <w:lang w:val="x-none" w:eastAsia="en-US"/>
    </w:rPr>
  </w:style>
  <w:style w:type="paragraph" w:customStyle="1" w:styleId="Style15">
    <w:name w:val="Style15"/>
    <w:basedOn w:val="a"/>
    <w:rsid w:val="00AB5565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hAnsi="Microsoft Sans Serif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*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subject/>
  <dc:creator>Тимерьянова Лилия Дилусовна</dc:creator>
  <cp:keywords/>
  <dc:description/>
  <cp:lastModifiedBy>Пользователь Windows</cp:lastModifiedBy>
  <cp:revision>2</cp:revision>
  <cp:lastPrinted>2020-01-29T04:21:00Z</cp:lastPrinted>
  <dcterms:created xsi:type="dcterms:W3CDTF">2020-03-02T11:49:00Z</dcterms:created>
  <dcterms:modified xsi:type="dcterms:W3CDTF">2020-03-02T11:49:00Z</dcterms:modified>
</cp:coreProperties>
</file>