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10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1400"/>
        <w:gridCol w:w="4480"/>
      </w:tblGrid>
      <w:tr w:rsidR="00F00CBB" w:rsidRPr="0002171A" w:rsidTr="00A851D8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2171A">
              <w:rPr>
                <w:rFonts w:ascii="Times New Roman" w:hAnsi="Times New Roman"/>
                <w:b/>
                <w:lang w:val="be-BY"/>
              </w:rPr>
              <w:t>Баш</w:t>
            </w:r>
            <w:r w:rsidRPr="0002171A">
              <w:rPr>
                <w:rFonts w:ascii="Lucida Sans Unicode" w:eastAsia="MS Mincho" w:hAnsi="Lucida Sans Unicode" w:cs="Lucida Sans Unicode"/>
                <w:b/>
                <w:lang w:val="be-BY"/>
              </w:rPr>
              <w:t>ҡ</w:t>
            </w:r>
            <w:r w:rsidRPr="0002171A">
              <w:rPr>
                <w:rFonts w:ascii="Times New Roman" w:hAnsi="Times New Roman"/>
                <w:b/>
                <w:lang w:val="be-BY"/>
              </w:rPr>
              <w:t>ортостан Республикаhы</w:t>
            </w:r>
          </w:p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02171A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Тепляк  ауыл  советы</w:t>
            </w:r>
          </w:p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02171A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02171A">
              <w:rPr>
                <w:rFonts w:ascii="Times New Roman" w:hAnsi="Times New Roman"/>
                <w:b/>
                <w:lang w:val="be-BY"/>
              </w:rPr>
              <w:t>хакими</w:t>
            </w:r>
            <w:r w:rsidRPr="0002171A">
              <w:rPr>
                <w:rFonts w:ascii="a_Timer Bashkir" w:hAnsi="a_Timer Bashkir" w:cs="Arial"/>
                <w:b/>
                <w:lang w:val="be-BY"/>
              </w:rPr>
              <w:t>ә</w:t>
            </w:r>
            <w:r w:rsidRPr="0002171A">
              <w:rPr>
                <w:rFonts w:ascii="Times New Roman" w:hAnsi="Times New Roman"/>
                <w:b/>
                <w:lang w:val="be-BY"/>
              </w:rPr>
              <w:t>те</w:t>
            </w:r>
          </w:p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 w:rsidRPr="0002171A"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F00CBB" w:rsidRPr="0002171A" w:rsidRDefault="00F00CBB" w:rsidP="00A851D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B7Can" w:hAnsi="B7Can"/>
                <w:sz w:val="6"/>
                <w:szCs w:val="6"/>
              </w:rPr>
            </w:pPr>
            <w:r w:rsidRPr="0002171A">
              <w:rPr>
                <w:rFonts w:ascii="a_Timer Bashkir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CBB" w:rsidRPr="0002171A" w:rsidRDefault="00F00CBB" w:rsidP="00A851D8">
            <w:pPr>
              <w:widowControl/>
              <w:shd w:val="clear" w:color="auto" w:fill="FFFFFF"/>
              <w:autoSpaceDE/>
              <w:autoSpaceDN/>
              <w:adjustRightInd/>
              <w:ind w:left="-108"/>
              <w:rPr>
                <w:rFonts w:ascii="Times New Roman" w:hAnsi="Times New Roman"/>
                <w:noProof/>
              </w:rPr>
            </w:pPr>
          </w:p>
          <w:p w:rsidR="00F00CBB" w:rsidRPr="0002171A" w:rsidRDefault="00F00CBB" w:rsidP="00A851D8">
            <w:pPr>
              <w:widowControl/>
              <w:shd w:val="clear" w:color="auto" w:fill="FFFFFF"/>
              <w:autoSpaceDE/>
              <w:autoSpaceDN/>
              <w:adjustRightInd/>
              <w:ind w:left="-108"/>
              <w:rPr>
                <w:rFonts w:ascii="Times New Roman" w:hAnsi="Times New Roman"/>
                <w:noProof/>
              </w:rPr>
            </w:pPr>
          </w:p>
          <w:p w:rsidR="00F00CBB" w:rsidRPr="0002171A" w:rsidRDefault="00F00CBB" w:rsidP="00A851D8">
            <w:pPr>
              <w:widowControl/>
              <w:shd w:val="clear" w:color="auto" w:fill="FFFFFF"/>
              <w:autoSpaceDE/>
              <w:autoSpaceDN/>
              <w:adjustRightInd/>
              <w:ind w:left="-108"/>
              <w:rPr>
                <w:rFonts w:ascii="Times New Roman" w:hAnsi="Times New Roman"/>
                <w:noProof/>
              </w:rPr>
            </w:pPr>
            <w:r w:rsidRPr="0002171A">
              <w:rPr>
                <w:rFonts w:ascii="Times New Roman" w:hAnsi="Times New Roman"/>
                <w:noProof/>
              </w:rPr>
              <w:drawing>
                <wp:inline distT="0" distB="0" distL="0" distR="0" wp14:anchorId="5870144B" wp14:editId="5EC76C18">
                  <wp:extent cx="819150" cy="847725"/>
                  <wp:effectExtent l="0" t="0" r="0" b="9525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CBB" w:rsidRPr="0002171A" w:rsidRDefault="00F00CBB" w:rsidP="00A851D8">
            <w:pPr>
              <w:widowControl/>
              <w:shd w:val="clear" w:color="auto" w:fill="FFFFFF"/>
              <w:autoSpaceDE/>
              <w:autoSpaceDN/>
              <w:adjustRightInd/>
              <w:ind w:left="-108"/>
              <w:rPr>
                <w:rFonts w:ascii="Times New Roman" w:hAnsi="Times New Roman"/>
                <w:lang w:val="tt-RU"/>
              </w:rPr>
            </w:pPr>
          </w:p>
          <w:p w:rsidR="00F00CBB" w:rsidRPr="0002171A" w:rsidRDefault="00F00CBB" w:rsidP="00A851D8">
            <w:pPr>
              <w:widowControl/>
              <w:shd w:val="clear" w:color="auto" w:fill="FFFFFF"/>
              <w:autoSpaceDE/>
              <w:autoSpaceDN/>
              <w:adjustRightInd/>
              <w:ind w:left="-108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a_Timer Bashkir" w:hAnsi="a_Timer Bashkir"/>
                <w:b/>
              </w:rPr>
            </w:pPr>
          </w:p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a_Timer Bashkir" w:hAnsi="a_Timer Bashkir"/>
                <w:b/>
              </w:rPr>
            </w:pPr>
            <w:r w:rsidRPr="0002171A">
              <w:rPr>
                <w:rFonts w:ascii="a_Timer Bashkir" w:hAnsi="a_Timer Bashkir"/>
                <w:b/>
              </w:rPr>
              <w:t>Р</w:t>
            </w:r>
            <w:r w:rsidRPr="0002171A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a_Timer Bashkir" w:hAnsi="a_Timer Bashkir"/>
                <w:b/>
                <w:lang w:val="be-BY"/>
              </w:rPr>
            </w:pPr>
            <w:r w:rsidRPr="0002171A">
              <w:rPr>
                <w:rFonts w:ascii="a_Timer Bashkir" w:hAnsi="a_Timer Bashkir"/>
                <w:b/>
              </w:rPr>
              <w:t>Администрация</w:t>
            </w:r>
            <w:r w:rsidRPr="0002171A">
              <w:rPr>
                <w:rFonts w:ascii="a_Timer Bashkir" w:hAnsi="a_Timer Bashkir"/>
                <w:b/>
                <w:lang w:val="be-BY"/>
              </w:rPr>
              <w:t xml:space="preserve"> сельского </w:t>
            </w:r>
            <w:proofErr w:type="gramStart"/>
            <w:r w:rsidRPr="0002171A">
              <w:rPr>
                <w:rFonts w:ascii="a_Timer Bashkir" w:hAnsi="a_Timer Bashkir"/>
                <w:b/>
                <w:lang w:val="be-BY"/>
              </w:rPr>
              <w:t xml:space="preserve">поселения </w:t>
            </w:r>
            <w:r w:rsidRPr="0002171A">
              <w:rPr>
                <w:rFonts w:ascii="a_Timer Bashkir" w:hAnsi="a_Timer Bashkir"/>
                <w:b/>
              </w:rPr>
              <w:t xml:space="preserve"> Т</w:t>
            </w:r>
            <w:r w:rsidRPr="0002171A">
              <w:rPr>
                <w:rFonts w:ascii="a_Timer Bashkir" w:hAnsi="a_Timer Bashkir"/>
                <w:b/>
                <w:lang w:val="be-BY"/>
              </w:rPr>
              <w:t>епляковский</w:t>
            </w:r>
            <w:proofErr w:type="gramEnd"/>
            <w:r w:rsidRPr="0002171A">
              <w:rPr>
                <w:rFonts w:ascii="a_Timer Bashkir" w:hAnsi="a_Timer Bashkir"/>
                <w:b/>
                <w:lang w:val="be-BY"/>
              </w:rPr>
              <w:t xml:space="preserve"> сельсовет муниципального района</w:t>
            </w:r>
          </w:p>
          <w:p w:rsidR="00F00CBB" w:rsidRPr="0002171A" w:rsidRDefault="00F00CBB" w:rsidP="00A851D8">
            <w:pPr>
              <w:widowControl/>
              <w:autoSpaceDE/>
              <w:autoSpaceDN/>
              <w:adjustRightInd/>
              <w:jc w:val="center"/>
              <w:rPr>
                <w:rFonts w:ascii="a_Timer Bashkir" w:hAnsi="a_Timer Bashkir"/>
                <w:b/>
                <w:lang w:val="be-BY"/>
              </w:rPr>
            </w:pPr>
            <w:r w:rsidRPr="0002171A">
              <w:rPr>
                <w:rFonts w:ascii="a_Timer Bashkir" w:hAnsi="a_Timer Bashkir"/>
                <w:b/>
              </w:rPr>
              <w:t>Б</w:t>
            </w:r>
            <w:r w:rsidRPr="0002171A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00CBB" w:rsidRPr="0002171A" w:rsidRDefault="00F00CBB" w:rsidP="00A851D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lang w:val="tt-RU"/>
              </w:rPr>
            </w:pPr>
            <w:r w:rsidRPr="0002171A">
              <w:rPr>
                <w:rFonts w:ascii="Times New Roman" w:hAnsi="Times New Roman"/>
                <w:sz w:val="18"/>
                <w:lang w:val="tt-RU"/>
              </w:rPr>
              <w:t>452963, с.Тепляки,ул.Мелиораторов ,1</w:t>
            </w:r>
          </w:p>
          <w:p w:rsidR="00F00CBB" w:rsidRPr="0002171A" w:rsidRDefault="00F00CBB" w:rsidP="00A851D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lang w:val="tt-RU"/>
              </w:rPr>
            </w:pPr>
            <w:r w:rsidRPr="0002171A">
              <w:rPr>
                <w:rFonts w:ascii="Times New Roman" w:hAnsi="Times New Roman"/>
                <w:sz w:val="18"/>
                <w:lang w:val="tt-RU"/>
              </w:rPr>
              <w:t>т.2-66-56, 2-66-56</w:t>
            </w:r>
          </w:p>
        </w:tc>
      </w:tr>
    </w:tbl>
    <w:p w:rsidR="00F00CBB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0CBB" w:rsidRPr="00EC5A43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C5A43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Постановление </w:t>
      </w:r>
    </w:p>
    <w:p w:rsidR="00F00CBB" w:rsidRPr="00EC5A43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00CBB" w:rsidRDefault="00EC5A43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№ 15                                                                                  5 апреля 2021г</w:t>
      </w:r>
    </w:p>
    <w:p w:rsidR="00F00CBB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00CBB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00CBB" w:rsidRPr="00F00CBB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00CBB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сельского поселения </w:t>
      </w:r>
      <w:proofErr w:type="spellStart"/>
      <w:r w:rsidR="000D1746">
        <w:rPr>
          <w:rFonts w:ascii="Times New Roman" w:hAnsi="Times New Roman"/>
          <w:b/>
          <w:sz w:val="28"/>
          <w:szCs w:val="28"/>
          <w:lang w:eastAsia="ar-SA"/>
        </w:rPr>
        <w:t>Тепляковский</w:t>
      </w:r>
      <w:proofErr w:type="spellEnd"/>
      <w:r w:rsidRPr="00F00CBB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от 2</w:t>
      </w:r>
      <w:r w:rsidR="000D1746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F00CBB">
        <w:rPr>
          <w:rFonts w:ascii="Times New Roman" w:hAnsi="Times New Roman"/>
          <w:b/>
          <w:sz w:val="28"/>
          <w:szCs w:val="28"/>
          <w:lang w:eastAsia="ar-SA"/>
        </w:rPr>
        <w:t xml:space="preserve"> апреля 2016 года № </w:t>
      </w:r>
      <w:r w:rsidR="000D1746">
        <w:rPr>
          <w:rFonts w:ascii="Times New Roman" w:hAnsi="Times New Roman"/>
          <w:b/>
          <w:sz w:val="28"/>
          <w:szCs w:val="28"/>
          <w:lang w:eastAsia="ar-SA"/>
        </w:rPr>
        <w:t>15</w:t>
      </w:r>
      <w:r w:rsidRPr="00F00CBB"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proofErr w:type="spellStart"/>
      <w:r w:rsidR="000D1746">
        <w:rPr>
          <w:rFonts w:ascii="Times New Roman" w:hAnsi="Times New Roman"/>
          <w:b/>
          <w:sz w:val="28"/>
          <w:szCs w:val="28"/>
          <w:lang w:eastAsia="ar-SA"/>
        </w:rPr>
        <w:t>Тепляковский</w:t>
      </w:r>
      <w:proofErr w:type="spellEnd"/>
      <w:r w:rsidRPr="00F00CBB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Бураевский район»</w:t>
      </w:r>
    </w:p>
    <w:p w:rsidR="00F00CBB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0CBB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0CBB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20A83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  <w:lang w:eastAsia="ar-SA"/>
        </w:rPr>
        <w:t xml:space="preserve"> и Законом Республики Башкортостан от 16.07.2007 № 453-з «О муниципальной службе в Республике Башкортостан» А</w:t>
      </w:r>
      <w:r w:rsidRPr="0093781E">
        <w:rPr>
          <w:rFonts w:ascii="Times New Roman" w:hAnsi="Times New Roman"/>
          <w:sz w:val="28"/>
          <w:szCs w:val="28"/>
          <w:lang w:eastAsia="ar-SA"/>
        </w:rPr>
        <w:t xml:space="preserve">дминистрация сельского поселения </w:t>
      </w:r>
      <w:proofErr w:type="spellStart"/>
      <w:r w:rsidR="000D1746">
        <w:rPr>
          <w:rFonts w:ascii="Times New Roman" w:hAnsi="Times New Roman"/>
          <w:sz w:val="28"/>
          <w:szCs w:val="28"/>
          <w:lang w:eastAsia="ar-SA"/>
        </w:rPr>
        <w:t>Тепляковский</w:t>
      </w:r>
      <w:proofErr w:type="spellEnd"/>
      <w:r w:rsidRPr="0093781E">
        <w:rPr>
          <w:rFonts w:ascii="Times New Roman" w:hAnsi="Times New Roman"/>
          <w:sz w:val="28"/>
          <w:szCs w:val="28"/>
          <w:lang w:eastAsia="ar-SA"/>
        </w:rPr>
        <w:t xml:space="preserve"> сельсовет </w:t>
      </w:r>
      <w:r w:rsidRPr="0093781E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F00CBB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00CBB" w:rsidRPr="0093781E" w:rsidRDefault="00F00CBB" w:rsidP="00F00CBB">
      <w:pPr>
        <w:suppressAutoHyphens/>
        <w:autoSpaceDE/>
        <w:autoSpaceDN/>
        <w:adjustRightInd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781E">
        <w:rPr>
          <w:rFonts w:ascii="Times New Roman" w:hAnsi="Times New Roman"/>
          <w:sz w:val="28"/>
          <w:szCs w:val="28"/>
          <w:lang w:eastAsia="ar-SA"/>
        </w:rPr>
        <w:t>1. Внести в постано</w:t>
      </w:r>
      <w:r>
        <w:rPr>
          <w:rFonts w:ascii="Times New Roman" w:hAnsi="Times New Roman"/>
          <w:sz w:val="28"/>
          <w:szCs w:val="28"/>
          <w:lang w:eastAsia="ar-SA"/>
        </w:rPr>
        <w:t xml:space="preserve">вление от </w:t>
      </w:r>
      <w:r w:rsidR="000D1746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апреля 2016 года № </w:t>
      </w:r>
      <w:r w:rsidR="000D1746">
        <w:rPr>
          <w:rFonts w:ascii="Times New Roman" w:hAnsi="Times New Roman"/>
          <w:sz w:val="28"/>
          <w:szCs w:val="28"/>
          <w:lang w:eastAsia="ar-SA"/>
        </w:rPr>
        <w:t>15</w:t>
      </w:r>
      <w:r w:rsidRPr="0093781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420A83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proofErr w:type="spellStart"/>
      <w:r w:rsidR="000D1746">
        <w:rPr>
          <w:rFonts w:ascii="Times New Roman" w:hAnsi="Times New Roman"/>
          <w:sz w:val="28"/>
          <w:szCs w:val="28"/>
          <w:lang w:eastAsia="ar-SA"/>
        </w:rPr>
        <w:t>Тепляковский</w:t>
      </w:r>
      <w:proofErr w:type="spellEnd"/>
      <w:r w:rsidRPr="00420A83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93781E">
        <w:rPr>
          <w:rFonts w:ascii="Times New Roman" w:hAnsi="Times New Roman"/>
          <w:sz w:val="28"/>
          <w:szCs w:val="28"/>
          <w:lang w:eastAsia="ar-SA"/>
        </w:rPr>
        <w:t>следующие изменения:</w:t>
      </w:r>
    </w:p>
    <w:p w:rsidR="00F00CBB" w:rsidRDefault="00F00CBB" w:rsidP="00F00C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0CBB" w:rsidRPr="0093781E" w:rsidRDefault="00F00CBB" w:rsidP="00F00CBB">
      <w:pPr>
        <w:widowControl/>
        <w:numPr>
          <w:ilvl w:val="0"/>
          <w:numId w:val="1"/>
        </w:numPr>
        <w:suppressAutoHyphens/>
        <w:autoSpaceDE/>
        <w:autoSpaceDN/>
        <w:adjustRightInd/>
        <w:ind w:left="-567" w:right="281" w:firstLine="28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п. 7 Положения</w:t>
      </w:r>
      <w:r w:rsidRPr="0093781E">
        <w:rPr>
          <w:rFonts w:ascii="Times New Roman" w:hAnsi="Times New Roman"/>
          <w:sz w:val="28"/>
          <w:szCs w:val="28"/>
          <w:lang w:eastAsia="ar-SA"/>
        </w:rPr>
        <w:t xml:space="preserve"> изложить в следующей редакции:</w:t>
      </w:r>
    </w:p>
    <w:p w:rsidR="00F00CBB" w:rsidRDefault="00F00CBB" w:rsidP="00F00CBB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0CBB" w:rsidRPr="00420A83" w:rsidRDefault="00F00CBB" w:rsidP="00F00CBB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420A83">
        <w:rPr>
          <w:rFonts w:ascii="Times New Roman" w:hAnsi="Times New Roman"/>
          <w:sz w:val="28"/>
          <w:szCs w:val="28"/>
          <w:lang w:eastAsia="ar-SA"/>
        </w:rPr>
        <w:t>7. Глава Администрации может принять решение о включении в состав комиссии:</w:t>
      </w:r>
    </w:p>
    <w:p w:rsidR="00F00CBB" w:rsidRPr="00420A83" w:rsidRDefault="00F00CBB" w:rsidP="00F00CBB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а) </w:t>
      </w:r>
      <w:r w:rsidRPr="00420A83">
        <w:rPr>
          <w:rFonts w:ascii="Times New Roman" w:hAnsi="Times New Roman"/>
          <w:sz w:val="28"/>
          <w:szCs w:val="28"/>
          <w:lang w:eastAsia="ar-SA"/>
        </w:rPr>
        <w:t>представителя общественной организации ветеранов, созданной в Администрации;</w:t>
      </w:r>
    </w:p>
    <w:p w:rsidR="00F00CBB" w:rsidRDefault="00F00CBB" w:rsidP="00F00CBB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420A83">
        <w:rPr>
          <w:rFonts w:ascii="Times New Roman" w:hAnsi="Times New Roman"/>
          <w:sz w:val="28"/>
          <w:szCs w:val="28"/>
          <w:lang w:eastAsia="ar-SA"/>
        </w:rPr>
        <w:t>) представителя профсоюзной организации, действующей в установленном порядке в Администрации.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F00CBB" w:rsidRDefault="00F00CBB" w:rsidP="00F00CBB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0CBB" w:rsidRDefault="00F00CBB" w:rsidP="00F00CBB">
      <w:pPr>
        <w:pStyle w:val="a3"/>
        <w:numPr>
          <w:ilvl w:val="0"/>
          <w:numId w:val="1"/>
        </w:numPr>
        <w:suppressAutoHyphens/>
        <w:ind w:left="0" w:right="281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20A83">
        <w:rPr>
          <w:rFonts w:ascii="Times New Roman" w:hAnsi="Times New Roman"/>
          <w:sz w:val="28"/>
          <w:szCs w:val="28"/>
          <w:lang w:eastAsia="ar-SA"/>
        </w:rPr>
        <w:t>По</w:t>
      </w:r>
      <w:r>
        <w:rPr>
          <w:rFonts w:ascii="Times New Roman" w:hAnsi="Times New Roman"/>
          <w:sz w:val="28"/>
          <w:szCs w:val="28"/>
          <w:lang w:eastAsia="ar-SA"/>
        </w:rPr>
        <w:t>дпункт «б» п. 13 Положения изложить в следующей редакции:</w:t>
      </w:r>
    </w:p>
    <w:p w:rsidR="00F00CBB" w:rsidRDefault="00F00CBB" w:rsidP="00F00CBB">
      <w:pPr>
        <w:suppressAutoHyphens/>
        <w:ind w:right="28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0CBB" w:rsidRPr="0088099B" w:rsidRDefault="00F00CBB" w:rsidP="00F00CBB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88099B">
        <w:rPr>
          <w:rFonts w:ascii="Times New Roman" w:hAnsi="Times New Roman"/>
          <w:sz w:val="28"/>
          <w:szCs w:val="28"/>
          <w:lang w:eastAsia="ar-SA"/>
        </w:rPr>
        <w:t>б) поступившие в 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F00CBB" w:rsidRPr="0088099B" w:rsidRDefault="00F00CBB" w:rsidP="00F00CBB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099B">
        <w:rPr>
          <w:rFonts w:ascii="Times New Roman" w:hAnsi="Times New Roman"/>
          <w:sz w:val="28"/>
          <w:szCs w:val="28"/>
          <w:lang w:eastAsia="ar-SA"/>
        </w:rPr>
        <w:lastRenderedPageBreak/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00CBB" w:rsidRPr="0088099B" w:rsidRDefault="00F00CBB" w:rsidP="00F00CBB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099B">
        <w:rPr>
          <w:rFonts w:ascii="Times New Roman" w:hAnsi="Times New Roman"/>
          <w:sz w:val="28"/>
          <w:szCs w:val="28"/>
          <w:lang w:eastAsia="ar-S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0CBB" w:rsidRDefault="00F00CBB" w:rsidP="00F00CBB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099B">
        <w:rPr>
          <w:rFonts w:ascii="Times New Roman" w:hAnsi="Times New Roman"/>
          <w:sz w:val="28"/>
          <w:szCs w:val="28"/>
          <w:lang w:eastAsia="ar-S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F00CBB" w:rsidRDefault="00F00CBB" w:rsidP="00F00CBB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0CBB" w:rsidRDefault="00F00CBB" w:rsidP="00F00CBB">
      <w:pPr>
        <w:pStyle w:val="a3"/>
        <w:numPr>
          <w:ilvl w:val="0"/>
          <w:numId w:val="1"/>
        </w:numPr>
        <w:suppressAutoHyphens/>
        <w:ind w:righ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п.26 Положения изложить в следующей редакции:</w:t>
      </w:r>
    </w:p>
    <w:p w:rsidR="00F00CBB" w:rsidRPr="0088099B" w:rsidRDefault="00F00CBB" w:rsidP="00F00CBB">
      <w:pPr>
        <w:suppressAutoHyphens/>
        <w:ind w:right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0CBB" w:rsidRPr="0088099B" w:rsidRDefault="00F00CBB" w:rsidP="00F00CBB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88099B">
        <w:rPr>
          <w:rFonts w:ascii="Times New Roman" w:hAnsi="Times New Roman"/>
          <w:sz w:val="28"/>
          <w:szCs w:val="28"/>
          <w:lang w:eastAsia="ar-SA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2878">
        <w:rPr>
          <w:rFonts w:ascii="Times New Roman" w:hAnsi="Times New Roman"/>
          <w:sz w:val="28"/>
          <w:szCs w:val="28"/>
          <w:lang w:eastAsia="ar-SA"/>
        </w:rPr>
        <w:t>При равенстве числа голосов голос председательствующего на заседании комиссии является решающим</w:t>
      </w:r>
      <w:r>
        <w:rPr>
          <w:rFonts w:ascii="Times New Roman" w:hAnsi="Times New Roman"/>
          <w:sz w:val="28"/>
          <w:szCs w:val="28"/>
          <w:lang w:eastAsia="ar-SA"/>
        </w:rPr>
        <w:t>.»</w:t>
      </w:r>
    </w:p>
    <w:p w:rsidR="00F00CBB" w:rsidRDefault="00F00CBB" w:rsidP="00F00CBB">
      <w:pPr>
        <w:suppressAutoHyphens/>
        <w:ind w:right="281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ar-SA"/>
        </w:rPr>
      </w:pPr>
    </w:p>
    <w:p w:rsidR="00F00CBB" w:rsidRDefault="00F00CBB" w:rsidP="00F00CBB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76D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0CBB" w:rsidRDefault="00F00CBB" w:rsidP="00F00CBB">
      <w:pPr>
        <w:suppressAutoHyphens/>
        <w:ind w:left="-567" w:right="281" w:firstLine="283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ar-SA"/>
        </w:rPr>
      </w:pPr>
    </w:p>
    <w:p w:rsidR="00F00CBB" w:rsidRDefault="00F00CBB" w:rsidP="00F00CBB">
      <w:pPr>
        <w:suppressAutoHyphens/>
        <w:ind w:left="-567" w:right="281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BC76D9">
        <w:rPr>
          <w:rFonts w:ascii="Times New Roman" w:hAnsi="Times New Roman"/>
          <w:bCs/>
          <w:sz w:val="28"/>
          <w:szCs w:val="28"/>
        </w:rPr>
        <w:t>Обнародовать настоящее постановление и разместить на официальном сайте.</w:t>
      </w:r>
    </w:p>
    <w:p w:rsidR="00F00CBB" w:rsidRDefault="00F00CBB" w:rsidP="00F00CBB">
      <w:pPr>
        <w:suppressAutoHyphens/>
        <w:ind w:left="-567" w:right="281" w:firstLine="283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ar-SA"/>
        </w:rPr>
      </w:pPr>
    </w:p>
    <w:p w:rsidR="00F00CBB" w:rsidRPr="0093781E" w:rsidRDefault="00F00CBB" w:rsidP="00F00CBB">
      <w:pPr>
        <w:suppressAutoHyphens/>
        <w:ind w:left="-567" w:right="281" w:firstLine="283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BC76D9"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bCs/>
          <w:sz w:val="28"/>
          <w:szCs w:val="28"/>
        </w:rPr>
        <w:t>исполнением</w:t>
      </w:r>
      <w:r w:rsidRPr="00BC76D9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F00CBB" w:rsidRPr="00BC76D9" w:rsidRDefault="00F00CBB" w:rsidP="00F00CBB">
      <w:pPr>
        <w:rPr>
          <w:rFonts w:ascii="Times New Roman" w:hAnsi="Times New Roman"/>
          <w:b/>
          <w:sz w:val="28"/>
          <w:szCs w:val="28"/>
        </w:rPr>
      </w:pPr>
    </w:p>
    <w:p w:rsidR="000C5CB0" w:rsidRDefault="000C5CB0"/>
    <w:p w:rsidR="000D1746" w:rsidRDefault="000D1746"/>
    <w:p w:rsidR="000D1746" w:rsidRDefault="000D1746"/>
    <w:p w:rsidR="000D1746" w:rsidRDefault="000D1746"/>
    <w:p w:rsidR="000D1746" w:rsidRDefault="000D1746"/>
    <w:p w:rsidR="000D1746" w:rsidRPr="000D1746" w:rsidRDefault="000D1746">
      <w:pPr>
        <w:rPr>
          <w:b/>
        </w:rPr>
      </w:pPr>
    </w:p>
    <w:p w:rsidR="000D1746" w:rsidRPr="000D1746" w:rsidRDefault="000D1746">
      <w:pPr>
        <w:rPr>
          <w:rFonts w:ascii="Times New Roman" w:hAnsi="Times New Roman"/>
          <w:b/>
          <w:sz w:val="28"/>
          <w:szCs w:val="28"/>
        </w:rPr>
      </w:pPr>
      <w:r w:rsidRPr="000D1746">
        <w:rPr>
          <w:rFonts w:ascii="Times New Roman" w:hAnsi="Times New Roman"/>
          <w:b/>
          <w:sz w:val="28"/>
          <w:szCs w:val="28"/>
        </w:rPr>
        <w:t xml:space="preserve">Глава сельского </w:t>
      </w:r>
      <w:proofErr w:type="gramStart"/>
      <w:r w:rsidRPr="000D1746">
        <w:rPr>
          <w:rFonts w:ascii="Times New Roman" w:hAnsi="Times New Roman"/>
          <w:b/>
          <w:sz w:val="28"/>
          <w:szCs w:val="28"/>
        </w:rPr>
        <w:t>поселения :</w:t>
      </w:r>
      <w:proofErr w:type="gramEnd"/>
      <w:r w:rsidRPr="000D1746"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Pr="000D174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Pr="000D1746">
        <w:rPr>
          <w:rFonts w:ascii="Times New Roman" w:hAnsi="Times New Roman"/>
          <w:b/>
          <w:sz w:val="28"/>
          <w:szCs w:val="28"/>
        </w:rPr>
        <w:t>М.Г.Раянов</w:t>
      </w:r>
      <w:proofErr w:type="spellEnd"/>
    </w:p>
    <w:sectPr w:rsidR="000D1746" w:rsidRPr="000D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31F"/>
    <w:multiLevelType w:val="hybridMultilevel"/>
    <w:tmpl w:val="07CEBB9A"/>
    <w:lvl w:ilvl="0" w:tplc="1D2EB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02"/>
    <w:rsid w:val="000C5CB0"/>
    <w:rsid w:val="000D1746"/>
    <w:rsid w:val="00E83A02"/>
    <w:rsid w:val="00EC5A43"/>
    <w:rsid w:val="00F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88E0-7F7A-4B60-98FF-A6287B8C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B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7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2021-04-05T04:10:00Z</cp:lastPrinted>
  <dcterms:created xsi:type="dcterms:W3CDTF">2021-04-05T04:02:00Z</dcterms:created>
  <dcterms:modified xsi:type="dcterms:W3CDTF">2021-04-05T04:10:00Z</dcterms:modified>
</cp:coreProperties>
</file>