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3413"/>
        <w:tblW w:w="0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3"/>
        <w:gridCol w:w="1400"/>
        <w:gridCol w:w="4480"/>
      </w:tblGrid>
      <w:tr w:rsidR="009760F9" w:rsidTr="009760F9">
        <w:trPr>
          <w:cantSplit/>
          <w:trHeight w:val="1900"/>
        </w:trPr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0F9" w:rsidRDefault="009760F9" w:rsidP="00A60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e-BY" w:eastAsia="ru-RU"/>
              </w:rPr>
            </w:pPr>
          </w:p>
          <w:p w:rsidR="009760F9" w:rsidRDefault="009760F9" w:rsidP="00A60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e-BY" w:eastAsia="ru-RU"/>
              </w:rPr>
              <w:t>Баш</w:t>
            </w:r>
            <w:r>
              <w:rPr>
                <w:rFonts w:ascii="Lucida Sans Unicode" w:eastAsia="MS Mincho" w:hAnsi="Lucida Sans Unicode" w:cs="Lucida Sans Unicode"/>
                <w:b/>
                <w:color w:val="000000"/>
                <w:sz w:val="24"/>
                <w:szCs w:val="24"/>
                <w:lang w:val="be-BY" w:eastAsia="ru-RU"/>
              </w:rPr>
              <w:t>ҡ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e-BY" w:eastAsia="ru-RU"/>
              </w:rPr>
              <w:t>ортостан Республикаhы</w:t>
            </w:r>
          </w:p>
          <w:p w:rsidR="009760F9" w:rsidRDefault="009760F9" w:rsidP="00A60732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color w:val="000000"/>
                <w:sz w:val="24"/>
                <w:szCs w:val="24"/>
                <w:lang w:val="be-BY" w:eastAsia="ru-RU"/>
              </w:rPr>
            </w:pPr>
            <w:r>
              <w:rPr>
                <w:rFonts w:ascii="a_Timer Bashkir" w:eastAsia="Times New Roman" w:hAnsi="a_Timer Bashkir" w:cs="Arial"/>
                <w:b/>
                <w:color w:val="000000"/>
                <w:sz w:val="24"/>
                <w:szCs w:val="24"/>
                <w:lang w:val="be-BY" w:eastAsia="ru-RU"/>
              </w:rPr>
              <w:t>Борай районы  муниципаль районынын Тепляк  ауыл  советы</w:t>
            </w:r>
          </w:p>
          <w:p w:rsidR="009760F9" w:rsidRDefault="009760F9" w:rsidP="00A60732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color w:val="000000"/>
                <w:sz w:val="24"/>
                <w:szCs w:val="24"/>
                <w:lang w:val="be-BY" w:eastAsia="ru-RU"/>
              </w:rPr>
            </w:pPr>
            <w:r>
              <w:rPr>
                <w:rFonts w:ascii="a_Timer Bashkir" w:eastAsia="Times New Roman" w:hAnsi="a_Timer Bashkir" w:cs="Arial"/>
                <w:b/>
                <w:color w:val="000000"/>
                <w:sz w:val="24"/>
                <w:szCs w:val="24"/>
                <w:lang w:val="be-BY" w:eastAsia="ru-RU"/>
              </w:rPr>
              <w:t xml:space="preserve">ауыл  биләмәhе  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e-BY" w:eastAsia="ru-RU"/>
              </w:rPr>
              <w:t>хакими</w:t>
            </w:r>
            <w:r>
              <w:rPr>
                <w:rFonts w:ascii="a_Timer Bashkir" w:eastAsia="Times New Roman" w:hAnsi="a_Timer Bashkir" w:cs="Arial"/>
                <w:b/>
                <w:color w:val="000000"/>
                <w:sz w:val="24"/>
                <w:szCs w:val="24"/>
                <w:lang w:val="be-BY" w:eastAsia="ru-RU"/>
              </w:rPr>
              <w:t>ә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e-BY" w:eastAsia="ru-RU"/>
              </w:rPr>
              <w:t>те</w:t>
            </w:r>
          </w:p>
          <w:p w:rsidR="009760F9" w:rsidRDefault="009760F9" w:rsidP="00A60732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color w:val="000000"/>
                <w:sz w:val="18"/>
                <w:szCs w:val="18"/>
                <w:lang w:val="be-BY" w:eastAsia="ru-RU"/>
              </w:rPr>
            </w:pPr>
          </w:p>
          <w:p w:rsidR="009760F9" w:rsidRDefault="009760F9" w:rsidP="00A60732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color w:val="000000"/>
                <w:sz w:val="18"/>
                <w:szCs w:val="18"/>
                <w:lang w:val="be-BY" w:eastAsia="ru-RU"/>
              </w:rPr>
            </w:pPr>
            <w:r>
              <w:rPr>
                <w:rFonts w:ascii="a_Timer Bashkir" w:eastAsia="Times New Roman" w:hAnsi="a_Timer Bashkir" w:cs="Arial"/>
                <w:color w:val="000000"/>
                <w:sz w:val="18"/>
                <w:szCs w:val="18"/>
                <w:lang w:val="be-BY" w:eastAsia="ru-RU"/>
              </w:rPr>
              <w:t>4529 63,  Тепляк ауылы, Мелиораторзар урамы, 1</w:t>
            </w:r>
          </w:p>
          <w:p w:rsidR="009760F9" w:rsidRDefault="009760F9" w:rsidP="00A60732">
            <w:pPr>
              <w:shd w:val="clear" w:color="auto" w:fill="FFFFFF"/>
              <w:spacing w:after="0" w:line="240" w:lineRule="auto"/>
              <w:jc w:val="center"/>
              <w:rPr>
                <w:rFonts w:ascii="B7Can" w:eastAsia="Times New Roman" w:hAnsi="B7Can"/>
                <w:color w:val="000000"/>
                <w:sz w:val="6"/>
                <w:szCs w:val="6"/>
                <w:lang w:eastAsia="ru-RU"/>
              </w:rPr>
            </w:pPr>
            <w:r>
              <w:rPr>
                <w:rFonts w:ascii="a_Timer Bashkir" w:eastAsia="Times New Roman" w:hAnsi="a_Timer Bashkir" w:cs="Arial"/>
                <w:color w:val="000000"/>
                <w:sz w:val="18"/>
                <w:szCs w:val="18"/>
                <w:lang w:val="be-BY" w:eastAsia="ru-RU"/>
              </w:rPr>
              <w:t>Тел.347 56 2-66-56,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0F9" w:rsidRDefault="009760F9" w:rsidP="00A60732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9760F9" w:rsidRDefault="009760F9" w:rsidP="00A60732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9760F9" w:rsidRDefault="009760F9" w:rsidP="00A60732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FF00FF"/>
                <w:sz w:val="24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alt="Описание: Описание: Описание: C:\Documents and Settings\1\Рабочий стол\Coat_of_Arms_of_Buraevo_rayon_%28Bashkortostan%29.png" style="width:64.5pt;height:84pt;visibility:visible;mso-wrap-style:square">
                  <v:imagedata r:id="rId4" o:title="Coat_of_Arms_of_Buraevo_rayon_%28Bashkortostan%29"/>
                </v:shape>
              </w:pict>
            </w:r>
          </w:p>
          <w:p w:rsidR="009760F9" w:rsidRDefault="009760F9" w:rsidP="00A60732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</w:p>
          <w:p w:rsidR="009760F9" w:rsidRDefault="009760F9" w:rsidP="00A60732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0F9" w:rsidRDefault="009760F9" w:rsidP="00A60732">
            <w:pPr>
              <w:spacing w:after="0" w:line="240" w:lineRule="auto"/>
              <w:jc w:val="center"/>
              <w:rPr>
                <w:rFonts w:ascii="a_Timer Bashkir" w:eastAsia="Times New Roman" w:hAnsi="a_Timer Bashkir"/>
                <w:b/>
                <w:color w:val="000000"/>
                <w:sz w:val="24"/>
                <w:szCs w:val="24"/>
                <w:lang w:eastAsia="ru-RU"/>
              </w:rPr>
            </w:pPr>
          </w:p>
          <w:p w:rsidR="009760F9" w:rsidRDefault="009760F9" w:rsidP="00A60732">
            <w:pPr>
              <w:spacing w:after="0" w:line="240" w:lineRule="auto"/>
              <w:jc w:val="center"/>
              <w:rPr>
                <w:rFonts w:ascii="a_Timer Bashkir" w:eastAsia="Times New Roman" w:hAnsi="a_Timer Bashkir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_Timer Bashkir" w:eastAsia="Times New Roman" w:hAnsi="a_Timer Bashkir"/>
                <w:b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a_Timer Bashkir" w:eastAsia="Times New Roman" w:hAnsi="a_Timer Bashkir"/>
                <w:b/>
                <w:color w:val="000000"/>
                <w:sz w:val="24"/>
                <w:szCs w:val="24"/>
                <w:lang w:val="be-BY" w:eastAsia="ru-RU"/>
              </w:rPr>
              <w:t>еспублика Башкортостан</w:t>
            </w:r>
          </w:p>
          <w:p w:rsidR="009760F9" w:rsidRDefault="009760F9" w:rsidP="00A60732">
            <w:pPr>
              <w:spacing w:after="0" w:line="240" w:lineRule="auto"/>
              <w:jc w:val="center"/>
              <w:rPr>
                <w:rFonts w:ascii="a_Timer Bashkir" w:eastAsia="Times New Roman" w:hAnsi="a_Timer Bashkir"/>
                <w:b/>
                <w:color w:val="000000"/>
                <w:sz w:val="24"/>
                <w:szCs w:val="24"/>
                <w:lang w:val="be-BY" w:eastAsia="ru-RU"/>
              </w:rPr>
            </w:pPr>
            <w:r>
              <w:rPr>
                <w:rFonts w:ascii="a_Timer Bashkir" w:eastAsia="Times New Roman" w:hAnsi="a_Timer Bashkir"/>
                <w:b/>
                <w:color w:val="000000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a_Timer Bashkir" w:eastAsia="Times New Roman" w:hAnsi="a_Timer Bashkir"/>
                <w:b/>
                <w:color w:val="000000"/>
                <w:sz w:val="24"/>
                <w:szCs w:val="24"/>
                <w:lang w:val="be-BY" w:eastAsia="ru-RU"/>
              </w:rPr>
              <w:t xml:space="preserve"> сельского </w:t>
            </w:r>
            <w:proofErr w:type="gramStart"/>
            <w:r>
              <w:rPr>
                <w:rFonts w:ascii="a_Timer Bashkir" w:eastAsia="Times New Roman" w:hAnsi="a_Timer Bashkir"/>
                <w:b/>
                <w:color w:val="000000"/>
                <w:sz w:val="24"/>
                <w:szCs w:val="24"/>
                <w:lang w:val="be-BY" w:eastAsia="ru-RU"/>
              </w:rPr>
              <w:t xml:space="preserve">поселения </w:t>
            </w:r>
            <w:r>
              <w:rPr>
                <w:rFonts w:ascii="a_Timer Bashkir" w:eastAsia="Times New Roman" w:hAnsi="a_Timer Bashkir"/>
                <w:b/>
                <w:color w:val="000000"/>
                <w:sz w:val="24"/>
                <w:szCs w:val="24"/>
                <w:lang w:eastAsia="ru-RU"/>
              </w:rPr>
              <w:t xml:space="preserve"> Т</w:t>
            </w:r>
            <w:r>
              <w:rPr>
                <w:rFonts w:ascii="a_Timer Bashkir" w:eastAsia="Times New Roman" w:hAnsi="a_Timer Bashkir"/>
                <w:b/>
                <w:color w:val="000000"/>
                <w:sz w:val="24"/>
                <w:szCs w:val="24"/>
                <w:lang w:val="be-BY" w:eastAsia="ru-RU"/>
              </w:rPr>
              <w:t>епляковский</w:t>
            </w:r>
            <w:proofErr w:type="gramEnd"/>
            <w:r>
              <w:rPr>
                <w:rFonts w:ascii="a_Timer Bashkir" w:eastAsia="Times New Roman" w:hAnsi="a_Timer Bashkir"/>
                <w:b/>
                <w:color w:val="000000"/>
                <w:sz w:val="24"/>
                <w:szCs w:val="24"/>
                <w:lang w:val="be-BY" w:eastAsia="ru-RU"/>
              </w:rPr>
              <w:t xml:space="preserve"> сельсовет муниципального района</w:t>
            </w:r>
          </w:p>
          <w:p w:rsidR="009760F9" w:rsidRDefault="009760F9" w:rsidP="00A60732">
            <w:pPr>
              <w:spacing w:after="0" w:line="240" w:lineRule="auto"/>
              <w:jc w:val="center"/>
              <w:rPr>
                <w:rFonts w:ascii="a_Timer Bashkir" w:eastAsia="Times New Roman" w:hAnsi="a_Timer Bashkir"/>
                <w:b/>
                <w:color w:val="000000"/>
                <w:sz w:val="24"/>
                <w:szCs w:val="24"/>
                <w:lang w:val="be-BY" w:eastAsia="ru-RU"/>
              </w:rPr>
            </w:pPr>
            <w:r>
              <w:rPr>
                <w:rFonts w:ascii="a_Timer Bashkir" w:eastAsia="Times New Roman" w:hAnsi="a_Timer Bashkir"/>
                <w:b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a_Timer Bashkir" w:eastAsia="Times New Roman" w:hAnsi="a_Timer Bashkir"/>
                <w:b/>
                <w:color w:val="000000"/>
                <w:sz w:val="24"/>
                <w:szCs w:val="24"/>
                <w:lang w:val="be-BY" w:eastAsia="ru-RU"/>
              </w:rPr>
              <w:t>ураевский район</w:t>
            </w:r>
          </w:p>
          <w:p w:rsidR="009760F9" w:rsidRDefault="009760F9" w:rsidP="00A60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val="tt-RU" w:eastAsia="ru-RU"/>
              </w:rPr>
              <w:t>452963, с.Тепляки,ул.Мелиораторов ,1</w:t>
            </w:r>
          </w:p>
          <w:p w:rsidR="009760F9" w:rsidRDefault="009760F9" w:rsidP="00A60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val="tt-RU" w:eastAsia="ru-RU"/>
              </w:rPr>
              <w:t>т.2-66-56, 2-66-56</w:t>
            </w:r>
          </w:p>
        </w:tc>
      </w:tr>
    </w:tbl>
    <w:p w:rsidR="009760F9" w:rsidRDefault="009760F9" w:rsidP="009760F9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760F9" w:rsidRDefault="009760F9" w:rsidP="009760F9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760F9" w:rsidRDefault="009760F9" w:rsidP="009760F9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ПОСТАНОВЛЕНИЕ</w:t>
      </w:r>
    </w:p>
    <w:p w:rsidR="009760F9" w:rsidRDefault="009760F9" w:rsidP="009760F9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760F9" w:rsidRDefault="009760F9" w:rsidP="009760F9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№ 5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8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03 ноября 2022года</w:t>
      </w:r>
    </w:p>
    <w:p w:rsidR="004F7CF3" w:rsidRDefault="004F7CF3" w:rsidP="00FC6977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C697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4F7CF3" w:rsidRDefault="004F7CF3" w:rsidP="00FC6977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F7CF3" w:rsidRDefault="004F7CF3" w:rsidP="00FC6977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F7CF3" w:rsidRDefault="004F7CF3" w:rsidP="00FC6977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F7CF3" w:rsidRDefault="004F7CF3" w:rsidP="00FC6977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F7CF3" w:rsidRPr="0081190B" w:rsidRDefault="004F7CF3" w:rsidP="004B7ED6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Об утверждении Порядка о</w:t>
      </w:r>
      <w:r w:rsidRPr="0081190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существления бюджетных инвестиций в объекты муниципальной собственности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Тепляковский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сельсовет </w:t>
      </w:r>
      <w:r w:rsidRPr="0081190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муниципального района Бураевский район Республики Башкортостан</w:t>
      </w:r>
    </w:p>
    <w:p w:rsidR="004F7CF3" w:rsidRDefault="004F7CF3" w:rsidP="00FC6977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F7CF3" w:rsidRPr="00B90C74" w:rsidRDefault="004F7CF3" w:rsidP="004B7E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491EC3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5" w:history="1">
        <w:r w:rsidRPr="008B2FB9">
          <w:rPr>
            <w:rFonts w:ascii="Times New Roman" w:hAnsi="Times New Roman"/>
            <w:sz w:val="28"/>
            <w:szCs w:val="28"/>
          </w:rPr>
          <w:t>стать</w:t>
        </w:r>
        <w:r>
          <w:rPr>
            <w:rFonts w:ascii="Times New Roman" w:hAnsi="Times New Roman"/>
            <w:sz w:val="28"/>
            <w:szCs w:val="28"/>
          </w:rPr>
          <w:t>ей</w:t>
        </w:r>
        <w:r w:rsidRPr="008B2FB9">
          <w:rPr>
            <w:rFonts w:ascii="Times New Roman" w:hAnsi="Times New Roman"/>
            <w:sz w:val="28"/>
            <w:szCs w:val="28"/>
          </w:rPr>
          <w:t xml:space="preserve"> </w:t>
        </w:r>
        <w:r>
          <w:rPr>
            <w:rFonts w:ascii="Times New Roman" w:hAnsi="Times New Roman"/>
            <w:sz w:val="28"/>
            <w:szCs w:val="28"/>
          </w:rPr>
          <w:t>79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491EC3">
        <w:rPr>
          <w:rFonts w:ascii="Times New Roman" w:hAnsi="Times New Roman"/>
          <w:sz w:val="28"/>
          <w:szCs w:val="28"/>
        </w:rPr>
        <w:t>Бюджетного кодекса Российской Федерации, Положением о бюджетном процессе в</w:t>
      </w:r>
      <w:r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491E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Бураевский район</w:t>
      </w:r>
      <w:r w:rsidRPr="00491EC3">
        <w:rPr>
          <w:rFonts w:ascii="Times New Roman" w:hAnsi="Times New Roman"/>
          <w:sz w:val="28"/>
          <w:szCs w:val="28"/>
        </w:rPr>
        <w:t xml:space="preserve"> Республики Башкортостан, руководствуясь </w:t>
      </w:r>
      <w:hyperlink r:id="rId6" w:history="1">
        <w:r w:rsidRPr="008B2FB9">
          <w:rPr>
            <w:rFonts w:ascii="Times New Roman" w:hAnsi="Times New Roman"/>
            <w:sz w:val="28"/>
            <w:szCs w:val="28"/>
          </w:rPr>
          <w:t>Уставом</w:t>
        </w:r>
      </w:hyperlink>
      <w:r w:rsidRPr="00491E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491EC3">
        <w:rPr>
          <w:rFonts w:ascii="Times New Roman" w:hAnsi="Times New Roman"/>
          <w:sz w:val="28"/>
          <w:szCs w:val="28"/>
        </w:rPr>
        <w:t xml:space="preserve">муниципального района Бураевский район Республики Башкортостан, </w:t>
      </w:r>
      <w:r w:rsidRPr="00B90C74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Pr="006331AB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Тепляковский</w:t>
      </w:r>
      <w:proofErr w:type="spellEnd"/>
      <w:r w:rsidRPr="006331AB">
        <w:rPr>
          <w:rFonts w:ascii="Times New Roman" w:hAnsi="Times New Roman"/>
          <w:b/>
          <w:sz w:val="28"/>
          <w:szCs w:val="28"/>
        </w:rPr>
        <w:t xml:space="preserve"> сельсовет</w:t>
      </w:r>
      <w:r w:rsidRPr="00B90C74">
        <w:rPr>
          <w:rFonts w:ascii="Times New Roman" w:hAnsi="Times New Roman"/>
          <w:b/>
          <w:sz w:val="28"/>
          <w:szCs w:val="28"/>
        </w:rPr>
        <w:t xml:space="preserve"> муниципального района Бураевский район постановляет:</w:t>
      </w:r>
    </w:p>
    <w:p w:rsidR="004F7CF3" w:rsidRPr="00491EC3" w:rsidRDefault="004F7CF3" w:rsidP="004B7E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F7CF3" w:rsidRPr="0033745E" w:rsidRDefault="004F7CF3" w:rsidP="004B7E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91EC3">
        <w:rPr>
          <w:rFonts w:ascii="Times New Roman" w:hAnsi="Times New Roman"/>
          <w:sz w:val="28"/>
          <w:szCs w:val="28"/>
        </w:rPr>
        <w:t xml:space="preserve">Утвердить </w:t>
      </w:r>
      <w:hyperlink w:anchor="Par34" w:history="1">
        <w:r w:rsidRPr="008B2FB9">
          <w:rPr>
            <w:rFonts w:ascii="Times New Roman" w:hAnsi="Times New Roman"/>
            <w:sz w:val="28"/>
            <w:szCs w:val="28"/>
          </w:rPr>
          <w:t>Порядок</w:t>
        </w:r>
      </w:hyperlink>
      <w:r w:rsidRPr="00491EC3">
        <w:rPr>
          <w:rFonts w:ascii="Times New Roman" w:hAnsi="Times New Roman"/>
          <w:sz w:val="28"/>
          <w:szCs w:val="28"/>
        </w:rPr>
        <w:t xml:space="preserve"> </w:t>
      </w:r>
      <w:r w:rsidRPr="004B7E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осуществления бюджетных инвестиций в объекты муниципальной собственности</w:t>
      </w:r>
      <w:r w:rsidRPr="006331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4B7E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муниципального района Бураевский район Республики Башкортостан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4B7ED6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4F7CF3" w:rsidRDefault="004F7CF3" w:rsidP="004B7E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263D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разместить на сайте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Бураевский район.</w:t>
      </w:r>
    </w:p>
    <w:p w:rsidR="004F7CF3" w:rsidRDefault="004F7CF3" w:rsidP="004B7E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263D5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/>
          <w:sz w:val="28"/>
          <w:szCs w:val="28"/>
        </w:rPr>
        <w:t>п</w:t>
      </w:r>
      <w:r w:rsidRPr="005263D5">
        <w:rPr>
          <w:rFonts w:ascii="Times New Roman" w:hAnsi="Times New Roman"/>
          <w:sz w:val="28"/>
          <w:szCs w:val="28"/>
        </w:rPr>
        <w:t xml:space="preserve">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4F7CF3" w:rsidRDefault="004F7CF3" w:rsidP="004B7E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4F7CF3" w:rsidRDefault="004F7CF3" w:rsidP="004B7E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9760F9" w:rsidRDefault="009760F9" w:rsidP="004B7E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9760F9" w:rsidRDefault="009760F9" w:rsidP="004B7E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4F7CF3" w:rsidRPr="005263D5" w:rsidRDefault="004F7CF3" w:rsidP="004B7E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9760F9">
        <w:rPr>
          <w:rFonts w:ascii="Times New Roman" w:hAnsi="Times New Roman"/>
          <w:sz w:val="28"/>
          <w:szCs w:val="28"/>
        </w:rPr>
        <w:t xml:space="preserve">сельского </w:t>
      </w:r>
      <w:proofErr w:type="gramStart"/>
      <w:r w:rsidR="009760F9">
        <w:rPr>
          <w:rFonts w:ascii="Times New Roman" w:hAnsi="Times New Roman"/>
          <w:sz w:val="28"/>
          <w:szCs w:val="28"/>
        </w:rPr>
        <w:t xml:space="preserve">поселения: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 xml:space="preserve">     </w:t>
      </w:r>
      <w:r w:rsidR="009760F9"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 w:rsidR="009760F9">
        <w:rPr>
          <w:rFonts w:ascii="Times New Roman" w:hAnsi="Times New Roman"/>
          <w:sz w:val="28"/>
          <w:szCs w:val="28"/>
        </w:rPr>
        <w:t>М.Г.Раянов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4F7CF3" w:rsidRDefault="004F7CF3" w:rsidP="00FC6977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F7CF3" w:rsidRDefault="004F7CF3" w:rsidP="00FC6977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F7CF3" w:rsidRDefault="004F7CF3" w:rsidP="00FC6977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F7CF3" w:rsidRDefault="004F7CF3" w:rsidP="00FC6977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F7CF3" w:rsidRDefault="004F7CF3" w:rsidP="00FC6977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F7CF3" w:rsidRPr="00FC6977" w:rsidRDefault="004F7CF3" w:rsidP="00FC6977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C6977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Утвержден постановлением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FC697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муниципального района Бураевский р</w:t>
      </w:r>
      <w:r w:rsidR="009760F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айон Республики Башкортостан </w:t>
      </w:r>
      <w:proofErr w:type="gramStart"/>
      <w:r w:rsidR="009760F9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от</w:t>
      </w:r>
      <w:r w:rsidRPr="00FC6977">
        <w:rPr>
          <w:rFonts w:ascii="Times New Roman" w:hAnsi="Times New Roman"/>
          <w:bCs/>
          <w:color w:val="000000"/>
          <w:sz w:val="28"/>
          <w:szCs w:val="28"/>
          <w:lang w:eastAsia="ru-RU"/>
        </w:rPr>
        <w:t>«</w:t>
      </w:r>
      <w:proofErr w:type="gramEnd"/>
      <w:r w:rsidR="009760F9">
        <w:rPr>
          <w:rFonts w:ascii="Times New Roman" w:hAnsi="Times New Roman"/>
          <w:bCs/>
          <w:color w:val="000000"/>
          <w:sz w:val="28"/>
          <w:szCs w:val="28"/>
          <w:lang w:eastAsia="ru-RU"/>
        </w:rPr>
        <w:t>03</w:t>
      </w:r>
      <w:r w:rsidRPr="00FC6977">
        <w:rPr>
          <w:rFonts w:ascii="Times New Roman" w:hAnsi="Times New Roman"/>
          <w:bCs/>
          <w:color w:val="000000"/>
          <w:sz w:val="28"/>
          <w:szCs w:val="28"/>
          <w:lang w:eastAsia="ru-RU"/>
        </w:rPr>
        <w:t>»</w:t>
      </w:r>
      <w:r w:rsidR="009760F9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ноября</w:t>
      </w:r>
      <w:r w:rsidRPr="00FC6977">
        <w:rPr>
          <w:rFonts w:ascii="Times New Roman" w:hAnsi="Times New Roman"/>
          <w:bCs/>
          <w:color w:val="000000"/>
          <w:sz w:val="28"/>
          <w:szCs w:val="28"/>
          <w:lang w:eastAsia="ru-RU"/>
        </w:rPr>
        <w:t>2022 г.</w:t>
      </w:r>
      <w:r w:rsidR="009760F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FC6977">
        <w:rPr>
          <w:rFonts w:ascii="Times New Roman" w:hAnsi="Times New Roman"/>
          <w:bCs/>
          <w:color w:val="000000"/>
          <w:sz w:val="28"/>
          <w:szCs w:val="28"/>
          <w:lang w:eastAsia="ru-RU"/>
        </w:rPr>
        <w:t>№</w:t>
      </w:r>
      <w:r w:rsidR="009760F9">
        <w:rPr>
          <w:rFonts w:ascii="Times New Roman" w:hAnsi="Times New Roman"/>
          <w:bCs/>
          <w:color w:val="000000"/>
          <w:sz w:val="28"/>
          <w:szCs w:val="28"/>
          <w:lang w:eastAsia="ru-RU"/>
        </w:rPr>
        <w:t>58</w:t>
      </w:r>
      <w:bookmarkStart w:id="0" w:name="_GoBack"/>
      <w:bookmarkEnd w:id="0"/>
    </w:p>
    <w:p w:rsidR="004F7CF3" w:rsidRDefault="004F7CF3" w:rsidP="00FC6977">
      <w:pPr>
        <w:spacing w:after="0" w:line="240" w:lineRule="auto"/>
        <w:ind w:left="5387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F7CF3" w:rsidRDefault="004F7CF3" w:rsidP="00FC6977">
      <w:pPr>
        <w:spacing w:after="0" w:line="240" w:lineRule="auto"/>
        <w:ind w:left="5387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F7CF3" w:rsidRPr="0081190B" w:rsidRDefault="004F7CF3" w:rsidP="00FC6977">
      <w:pPr>
        <w:spacing w:after="0" w:line="240" w:lineRule="auto"/>
        <w:ind w:left="5387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F7CF3" w:rsidRPr="0081190B" w:rsidRDefault="004F7CF3" w:rsidP="0081190B">
      <w:pPr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1190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ПОРЯДОК</w:t>
      </w:r>
    </w:p>
    <w:p w:rsidR="004F7CF3" w:rsidRPr="0081190B" w:rsidRDefault="004F7CF3" w:rsidP="0081190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осуществления бюджетных инвестиций в объекты муниципальной собственности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331AB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Тепляковский</w:t>
      </w:r>
      <w:proofErr w:type="spellEnd"/>
      <w:r w:rsidRPr="006331AB">
        <w:rPr>
          <w:rFonts w:ascii="Times New Roman" w:hAnsi="Times New Roman"/>
          <w:b/>
          <w:sz w:val="28"/>
          <w:szCs w:val="28"/>
        </w:rPr>
        <w:t xml:space="preserve"> сельсовет</w:t>
      </w:r>
      <w:r w:rsidRPr="0081190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муниципального района Бураевский район Республики Башкортостан</w:t>
      </w:r>
    </w:p>
    <w:p w:rsidR="004F7CF3" w:rsidRPr="0081190B" w:rsidRDefault="004F7CF3" w:rsidP="0081190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F7CF3" w:rsidRPr="0081190B" w:rsidRDefault="004F7CF3" w:rsidP="0081190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F7CF3" w:rsidRDefault="004F7CF3" w:rsidP="0081190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4F7CF3" w:rsidRPr="0081190B" w:rsidRDefault="004F7CF3" w:rsidP="0081190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F7CF3" w:rsidRPr="0081190B" w:rsidRDefault="004F7CF3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1. 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Бураевский район Республики Башкортостан или на приобретение объектов недвижимого имущества в муниципальную собственность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Бураевский район Республики Башкортостан за счет средств бюджета</w:t>
      </w:r>
      <w:r w:rsidRPr="006331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(далее - бюджетные инвестиции), в том числе условия передачи органами местного самоуправления (далее - муниципальные органы) муниципальным бюджетным, автономным учреждениям</w:t>
      </w:r>
      <w:r w:rsidRPr="006331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Бураевский район Республики Башкортостан (далее - учреждения), муниципальным унитарным предприятиям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Бураевский район Республики Башкортостан, в том числе казенным (далее - предприятия), в отношении которых указанные муниципальные органы осуществляют функции и полномочия учредителей, полномочия муниципального заказчика по заключению и исполнению от имени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муниципальных контрактов от лица указанных муниципальных органов в соответствии с настоящими Порядком, а также порядок заключения соглашений о передаче указанных полномочий.</w:t>
      </w:r>
    </w:p>
    <w:p w:rsidR="004F7CF3" w:rsidRPr="0081190B" w:rsidRDefault="004F7CF3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2. Осуществление бюджетных инвестиций в ходе исполнения бюджета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объекты, по которым принято решение о предоставлении субсидий, предусмотренное пунктом 2 статьи 78.2 Бюджетного кодекса Российской Федерации, не допускается, за исключением случая, указанного в абзаце втором настоящего пункта.</w:t>
      </w:r>
    </w:p>
    <w:p w:rsidR="004F7CF3" w:rsidRPr="0081190B" w:rsidRDefault="004F7CF3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При исполнении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допускается предоставление бюджетных инвестиций в объекты муниципальной собственности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 которым принято решение о предоставлении субсидий, предусмотренное пунктом 2 статьи 78.2 Бюджетного кодекса Российской Федерации, в случае изменения в установленном порядке типа учреждения или организационно-правовой формы предприятия, являющихся получателями субсидий, на муниципальное казенное учреждение муниципального района после внесения соответствующих изменений в указанное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учреждением либо предприятием договоры в части замены стороны договора - учреждения либо предприятия на муниципальное казенное учреждение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и вида договора - гражданско-правового договора учреждения либо предприятия на муниципальный контракт.</w:t>
      </w:r>
    </w:p>
    <w:p w:rsidR="004F7CF3" w:rsidRPr="0081190B" w:rsidRDefault="004F7CF3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3. Объем предоставляемых бюджетных инвестиций должен соответствовать объему бюджетных ассигнований, предусмотренному на соответствующие цели.</w:t>
      </w:r>
    </w:p>
    <w:p w:rsidR="004F7CF3" w:rsidRPr="0081190B" w:rsidRDefault="004F7CF3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4. 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 и предприятиями с последующим увеличением стоимости основных средств, находящихся на праве оперативного управления у учреждений либо на праве оперативного управления или хозяйственного ведения у предприятий, а также уставного фонда указанных предприятий, основанных на праве хозяйственного ведения, либо включаются в состав муниципальной казны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F7CF3" w:rsidRPr="0081190B" w:rsidRDefault="004F7CF3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5. 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концессионным соглашениям учитывается муниципальными органами при формировании прогноза кассовых выплат из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необходимого для составления в установленном порядке кассового плана исполнения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F7CF3" w:rsidRPr="0081190B" w:rsidRDefault="004F7CF3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F7CF3" w:rsidRDefault="004F7CF3" w:rsidP="0081190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II. ОСУЩЕСТВЛЕНИЕ БЮДЖЕТНЫХ ИНВЕСТИЦИЙ</w:t>
      </w:r>
    </w:p>
    <w:p w:rsidR="004F7CF3" w:rsidRPr="0081190B" w:rsidRDefault="004F7CF3" w:rsidP="0081190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F7CF3" w:rsidRPr="0081190B" w:rsidRDefault="004F7CF3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6. Расходы, связанные с бюджетными инвестициями, осуществляются в порядке, установленном бюджетным законодательством Российской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Федерации, Федеральным законом «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О концессионных соглашениях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, на основании государственных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объектов, либо концессионных соглашений:</w:t>
      </w:r>
    </w:p>
    <w:p w:rsidR="004F7CF3" w:rsidRPr="0081190B" w:rsidRDefault="004F7CF3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а) муниципальными заказчиками, являющимися получателями средств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4F7CF3" w:rsidRPr="0081190B" w:rsidRDefault="004F7CF3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б) учреждениями и предприятиями,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муниципального заказчика по заключению и исполнению от имени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от лица указанных органов муниципальных контрактов;</w:t>
      </w:r>
    </w:p>
    <w:p w:rsidR="004F7CF3" w:rsidRPr="0081190B" w:rsidRDefault="004F7CF3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7.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срок, превышающий срок действия утвержденных ему лимитов бюджетных обязательств.</w:t>
      </w:r>
    </w:p>
    <w:p w:rsidR="004F7CF3" w:rsidRPr="0081190B" w:rsidRDefault="004F7CF3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8. Концессионные соглашения в объеме бюджетных инвестиций оплачиваются в пределах лимитов бюджетных обязательств, доведенных </w:t>
      </w:r>
      <w:proofErr w:type="spellStart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концеденту</w:t>
      </w:r>
      <w:proofErr w:type="spellEnd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 получателю средств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муниципального района, на срок, превышающий срок действия утвержденных ему лимитов бюджетных обязательств.</w:t>
      </w:r>
    </w:p>
    <w:p w:rsidR="004F7CF3" w:rsidRPr="0081190B" w:rsidRDefault="004F7CF3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9. В целях осуществления бюджетных инвестиц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ий в соответствии с подпунктом «б»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пункта 6 настоящего Порядка муниципальными органами заключаются с учреждениями и предприятиями соглашения о передаче полномочий муниципального заказчика по заключению и исполнению от имени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муниципальных контрактов от лица указанных органов (далее - соглашение о передаче полномочий). Решение о передаче полномочия муниципального заказчика по заключению и исполнению от имени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лица муниципальных органов муниципальных контрактов принимается Администрацией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F7CF3" w:rsidRPr="0081190B" w:rsidRDefault="004F7CF3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Администрации муниципального района юридическим лицам, акции (доли) которых принадлежат муниципальному району, при осуществлении бюджетных инвестиций в объекты с последующей их передачей в качестве вклада в уставные (складочные) капиталы таких юридических лиц. Указанные решения должны содержать информацию о юридических лицах, которым передаются полномочия муниципального заказчика.</w:t>
      </w:r>
    </w:p>
    <w:p w:rsidR="004F7CF3" w:rsidRPr="0081190B" w:rsidRDefault="004F7CF3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Передача объектов в качестве вклада в уставные (складочные) капиталы юридических лиц, указанных в абзаце втором настоящего пункта, влечет возникновение права муниципальной собственности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эквивалентную часть уставных (складочных) капиталов указанных 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юридических лиц, которое оформляется участием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уставных (складочных) капиталах таких юридических лиц в соответствии с гражданским законодательством Российской Федерации. Оформление доли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уставном (складочном) капитале, принадлежащей </w:t>
      </w:r>
      <w:r>
        <w:rPr>
          <w:rFonts w:ascii="Times New Roman" w:hAnsi="Times New Roman"/>
          <w:sz w:val="28"/>
          <w:szCs w:val="28"/>
        </w:rPr>
        <w:t>сельскому поселению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, осуществляется в порядке и по ценам, которые определяются в соответствии с законодательством Российской Федерации.</w:t>
      </w:r>
    </w:p>
    <w:p w:rsidR="004F7CF3" w:rsidRPr="0081190B" w:rsidRDefault="004F7CF3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10. Соглашение о передаче полномочий может быть заключено в отношении нескольких объектов и должно содержать в том числе:</w:t>
      </w:r>
    </w:p>
    <w:p w:rsidR="004F7CF3" w:rsidRPr="0081190B" w:rsidRDefault="004F7CF3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государственному органу как получателю средств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инвестиций;</w:t>
      </w:r>
    </w:p>
    <w:p w:rsidR="004F7CF3" w:rsidRPr="0081190B" w:rsidRDefault="004F7CF3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б) положения, устанавливающие права и обязанности учреждений и предприятий по заключению и исполнению от имени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от лица муниципального органа муниципальных контрактов;</w:t>
      </w:r>
    </w:p>
    <w:p w:rsidR="004F7CF3" w:rsidRPr="0081190B" w:rsidRDefault="004F7CF3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в) ответственность учреждений и предприятий за неисполнение или ненадлежащее исполнение переданных им полномочий;</w:t>
      </w:r>
    </w:p>
    <w:p w:rsidR="004F7CF3" w:rsidRPr="0081190B" w:rsidRDefault="004F7CF3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г) положения, устанавливающие право муниципального органа на проведение проверок соблюдения учреждениями и предприятиями условий, установленных заключенным соглашением о передаче полномочий;</w:t>
      </w:r>
    </w:p>
    <w:p w:rsidR="004F7CF3" w:rsidRPr="0081190B" w:rsidRDefault="004F7CF3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д) положения, устанавливающие обязанность учреждений и предприятий по ведению бюджетного учета, составлению и представлению бюджетной отчетности муниципальному органу как получателю средств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F7CF3" w:rsidRPr="0081190B" w:rsidRDefault="004F7CF3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11. Авансирование выполненных работ (услуг) по объектам капитального строительства муниципальной собственности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осуществляется в соответствии с условиями муниципальных контрактов согласно законодательству и в порядке, установленном для исполнения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F7CF3" w:rsidRPr="0081190B" w:rsidRDefault="004F7CF3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:rsidR="004F7CF3" w:rsidRPr="0081190B" w:rsidRDefault="004F7CF3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    12. Операции с бюджетными инвестициями осуществляются в порядке, установленном бюджетным законодательством для исполнения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, и отражаются на открытых в финансовом управлении Администрации муниципального района Бураевский район в порядке, установленном финансовым управлением, лицевых счетах:</w:t>
      </w:r>
    </w:p>
    <w:p w:rsidR="004F7CF3" w:rsidRPr="0081190B" w:rsidRDefault="004F7CF3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а) получателя бюджетных средств - в случае заключения муниципальных контрактов муниципальным заказчиком, концессионных соглашений </w:t>
      </w:r>
      <w:proofErr w:type="spellStart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концедентом</w:t>
      </w:r>
      <w:proofErr w:type="spellEnd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4F7CF3" w:rsidRPr="0081190B" w:rsidRDefault="004F7CF3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б) для учета операций по переданным полномочиям получателя бюджетных средств - в случае заключения от имени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муниципальных контрактов учреждениями и предприятиями от лица муниципальных органов.</w:t>
      </w:r>
    </w:p>
    <w:p w:rsidR="004F7CF3" w:rsidRPr="0081190B" w:rsidRDefault="004F7CF3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13. В целях открытия лицевого счета, указанного в подпункте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пункта 12 настоящего Порядка, муниципальным органом в течение 5 рабочих дней с даты подписания соглашения о передаче полномочий представляются в финансовое управление документы, необходимые для открытия лицевого счета для учета операций по переданным полномочиям получателя бюджетных средств. Основанием для открытия лицевого счета, указанного в подпункте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пункта 12 настоящего Порядка, является копия соглашения о передаче полномочий.</w:t>
      </w:r>
    </w:p>
    <w:p w:rsidR="004F7CF3" w:rsidRPr="0081190B" w:rsidRDefault="004F7CF3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14. При передаче полномочий муниципального заказчика юридическим лицам, указанным в абзаце втором пункта 9 настоящего Порядка, на них распространяются положения, установленные пунктами 10 - 13 настоящего Порядка для учреждений и предприятий. Соглашение о передаче полномочий юридическому лицу, акции (доли) которого принадлежат </w:t>
      </w:r>
      <w:r>
        <w:rPr>
          <w:rFonts w:ascii="Times New Roman" w:hAnsi="Times New Roman"/>
          <w:sz w:val="28"/>
          <w:szCs w:val="28"/>
        </w:rPr>
        <w:t>сельскому поселению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, в дополнение к условиям, предусмотренным пунктом 10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</w:p>
    <w:p w:rsidR="004F7CF3" w:rsidRPr="0081190B" w:rsidRDefault="004F7CF3" w:rsidP="0081190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sectPr w:rsidR="004F7CF3" w:rsidRPr="0081190B" w:rsidSect="0081190B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690A"/>
    <w:rsid w:val="001F2E10"/>
    <w:rsid w:val="002313D5"/>
    <w:rsid w:val="0033745E"/>
    <w:rsid w:val="00390591"/>
    <w:rsid w:val="00491EC3"/>
    <w:rsid w:val="004B7ED6"/>
    <w:rsid w:val="004E2923"/>
    <w:rsid w:val="004F5CD3"/>
    <w:rsid w:val="004F7CF3"/>
    <w:rsid w:val="005263D5"/>
    <w:rsid w:val="00535D47"/>
    <w:rsid w:val="00542227"/>
    <w:rsid w:val="00550DB3"/>
    <w:rsid w:val="006178A7"/>
    <w:rsid w:val="006331AB"/>
    <w:rsid w:val="0081190B"/>
    <w:rsid w:val="008B2FB9"/>
    <w:rsid w:val="009760F9"/>
    <w:rsid w:val="009E2F9F"/>
    <w:rsid w:val="00AB740E"/>
    <w:rsid w:val="00B4690A"/>
    <w:rsid w:val="00B90C74"/>
    <w:rsid w:val="00C87E95"/>
    <w:rsid w:val="00D60EAF"/>
    <w:rsid w:val="00DC0166"/>
    <w:rsid w:val="00F37CD2"/>
    <w:rsid w:val="00FB0527"/>
    <w:rsid w:val="00FC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CBE553-2F3A-4A8A-AA13-9058E90D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E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B469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B4690A"/>
    <w:rPr>
      <w:rFonts w:ascii="Courier New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11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42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42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EC80150866798F201540504FF4AFF1E4BF0B51E8C435ADC30B46285D5DD4291F9B13947E0990D9128997D01A73012AF800E7D63B164EF2563731B0h8mEJ" TargetMode="External"/><Relationship Id="rId5" Type="http://schemas.openxmlformats.org/officeDocument/2006/relationships/hyperlink" Target="consultantplus://offline/ref=D8EC80150866798F201540464C98F0F8E7BC5C5FEAC23DFF9D5B407F020DD27C5FDB15C13D4E99DB1182C4855B2D5878BC4BEBD4250A4FF1h4m9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2163</Words>
  <Characters>12334</Characters>
  <Application>Microsoft Office Word</Application>
  <DocSecurity>0</DocSecurity>
  <Lines>102</Lines>
  <Paragraphs>28</Paragraphs>
  <ScaleCrop>false</ScaleCrop>
  <Company>MultiDVD Team</Company>
  <LinksUpToDate>false</LinksUpToDate>
  <CharactersWithSpaces>14469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Садриева ЭА</dc:creator>
  <cp:keywords/>
  <dc:description/>
  <cp:lastModifiedBy>Учетная запись Майкрософт</cp:lastModifiedBy>
  <cp:revision>13</cp:revision>
  <dcterms:created xsi:type="dcterms:W3CDTF">2022-09-09T09:52:00Z</dcterms:created>
  <dcterms:modified xsi:type="dcterms:W3CDTF">2022-11-03T10:26:00Z</dcterms:modified>
</cp:coreProperties>
</file>